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25b4e2cdce4d96" /><Relationship Type="http://schemas.openxmlformats.org/package/2006/relationships/metadata/core-properties" Target="/package/services/metadata/core-properties/ec40f6f82d094b009b57351f6f8c4621.psmdcp" Id="R7bd86ec660844b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loskoppeling van de EU-instituties van de realiteit.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loskoppeling van de EU-instituties van de realiteit.
Goedenavond beste kijker en welkom bij kla-tv. Ons onderwerp vandaag:
De loskoppeling van de EU-instituties van de realiteit...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loskoppeling van de EU-instituties van de realiteit.</w:t>
        <w:br/>
        <w:t xml:space="preserve"/>
        <w:br/>
        <w:t xml:space="preserve"/>
        <w:br/>
        <w:t xml:space="preserve">Goedenavond beste kijker en welkom bij kla-tv. Ons onderwerp vandaag:</w:t>
        <w:br/>
        <w:t xml:space="preserve">De loskoppeling van de EU-instituties van de realiteit.</w:t>
        <w:br/>
        <w:t xml:space="preserve"/>
        <w:br/>
        <w:t xml:space="preserve">Roman Herzog, de voormalige bondspresident van Duitsland, heeft een brief geschreven die</w:t>
        <w:br/>
        <w:t xml:space="preserve">ingaat tegen de “het loskoppelen van de EU-instellingen van de realiteit van de mensen” en de</w:t>
        <w:br/>
        <w:t xml:space="preserve">buitensporige productie van normen. Oud-president Herzog wil dat de nationale parlementen</w:t>
        <w:br/>
        <w:t xml:space="preserve">zich kunnen verweren tegen deze overmatige EU-regulering.</w:t>
        <w:br/>
        <w:t xml:space="preserve"/>
        <w:br/>
        <w:t xml:space="preserve">Voorbeeld 1:</w:t>
        <w:br/>
        <w:t xml:space="preserve">Wie denkt dat Europa al alles heeft gereguleerd, vergist zich geweldig. Brussel definieert </w:t>
        <w:br/>
        <w:t xml:space="preserve">voortdurend nieuwe richtlijnen! Zo bv. ook onnodige richtgetallen, zoals het elektrische geleidingsvermogen van honing. Nee, dit is geen grap! Bij boshoning moet deze een waarde</w:t>
        <w:br/>
        <w:t xml:space="preserve">hebben van 0,8 microsiemens per centimeter. Wat het nut ervan is, weten de EU-commissarissen zelf niet.</w:t>
        <w:br/>
        <w:t xml:space="preserve"/>
        <w:br/>
        <w:t xml:space="preserve">Nog een ander voorbeeld:</w:t>
        <w:br/>
        <w:t xml:space="preserve">De EU werkt aan nieuwe voorschriften voor o.a. koffiezetmachines; en sommige apparaten</w:t>
        <w:br/>
        <w:t xml:space="preserve">moeten automatisch uitschakelen na vijf minuten. De nieuwe regeling zorgt voor verontwaardiging.</w:t>
        <w:br/>
        <w:t xml:space="preserve">“De EU zou zich moeten bekommeren om belangrijkere thema’s. De warmhoudtijd</w:t>
        <w:br/>
        <w:t xml:space="preserve">van koffiezetmachines hoort daar zeker niet bij”, aldus de Duitse CDU-politicus</w:t>
        <w:br/>
        <w:t xml:space="preserve">Hans-Jörg Arp. </w:t>
        <w:br/>
        <w:t xml:space="preserve">Kritiek komt ook van ondernemersbonden. De Duitse ondernemersbond 'Nord' klaagt over de vele voorschriften van de EU-commissie die het bedrijfsleven voor grote uitdagingen stelt.</w:t>
        <w:br/>
        <w:t xml:space="preserve"/>
        <w:br/>
        <w:t xml:space="preserve">Voorbeeld 3:</w:t>
        <w:br/>
        <w:t xml:space="preserve">Dit is geen grap: er is een EU-verordening voor fopspeenkettingen.</w:t>
        <w:br/>
        <w:t xml:space="preserve">Dit besluit legt de zienswijze van Brussel uit omtrent fopspeenkettingen:</w:t>
        <w:br/>
        <w:t xml:space="preserve">die is vastgelegd op 52 volledig bedrukte pagina’s en 8 hoofdstukken met nog eens tot 40 sub-artikelen. De commissie houdt zich al meer dan tien jaar bezig met dit reglement, hoewel de overheidsinstantie zelf toegeeft dat ongevallen door het gebruik van fopspeenkettingen zo goed</w:t>
        <w:br/>
        <w:t xml:space="preserve">als niet bekend zijn.</w:t>
        <w:br/>
        <w:t xml:space="preserve"/>
        <w:br/>
        <w:t xml:space="preserve">Oplettende EU-burgers zien hoe Eurocraten – op die manier –zichzelf steeds meer macht toeëigenen.</w:t>
        <w:br/>
        <w:t xml:space="preserve">Ieder die hun deze gestage machtsuitbreiding wil toestaan, die zwijge verder bij al dit doen en laten!</w:t>
        <w:br/>
        <w:t xml:space="preserve"/>
        <w:br/>
        <w:t xml:space="preserve">Nog een fijne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www.welt.de</w:t>
        </w:r>
      </w:hyperlink>
      <w:r w:rsidR="0026191C">
        <w:rPr/>
        <w:br/>
      </w:r>
      <w:hyperlink w:history="true" r:id="rId22">
        <w:r w:rsidRPr="00F24C6F">
          <w:rPr>
            <w:rStyle w:val="Hyperlink"/>
          </w:rPr>
          <w:rPr>
            <w:sz w:val="18"/>
          </w:rPr>
          <w:t>www.merkur-online.de</w:t>
        </w:r>
      </w:hyperlink>
      <w:r w:rsidR="0026191C">
        <w:rPr/>
        <w:br/>
      </w:r>
      <w:hyperlink w:history="true" r:id="rId23">
        <w:r w:rsidRPr="00F24C6F">
          <w:rPr>
            <w:rStyle w:val="Hyperlink"/>
          </w:rPr>
          <w:rPr>
            <w:sz w:val="18"/>
          </w:rPr>
          <w:t>www.diepresse.com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#EU - </w:t>
      </w:r>
      <w:hyperlink w:history="true" r:id="rId24">
        <w:r w:rsidRPr="00F24C6F">
          <w:rPr>
            <w:rStyle w:val="Hyperlink"/>
          </w:rPr>
          <w:t>www.kla.tv/EU-nl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loskoppeling van de EU-instituties van de realiteit.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www.kla.tv/4932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 TargetMode="External" Id="rId21" /><Relationship Type="http://schemas.openxmlformats.org/officeDocument/2006/relationships/hyperlink" Target="https://www.merkur-online.de" TargetMode="External" Id="rId22" /><Relationship Type="http://schemas.openxmlformats.org/officeDocument/2006/relationships/hyperlink" Target="https://www.diepresse.com" TargetMode="External" Id="rId23" /><Relationship Type="http://schemas.openxmlformats.org/officeDocument/2006/relationships/hyperlink" Target="https://www.kla.tv/EU-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3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loskoppeling van de EU-instituties van de realiteit.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