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078be2ebf4142" /><Relationship Type="http://schemas.openxmlformats.org/package/2006/relationships/metadata/core-properties" Target="/package/services/metadata/core-properties/de77c0ec9f2248a68afd287ec8a35ef3.psmdcp" Id="R3e4f8060ad0b43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Erdöl wirklich knapp?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umfangreicher Forschungsarbeit publizierte 1956 der russische Geologieprofessor Wladimir Porfirjew, dass Rohöl und Erdgas keine fossilen Brennstoffe seien,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umfangreicher Forschungsarbeit publizierte 1956 der russische Geologieprofessor Wladimir Porfirjew, dass Rohöl und Erdgas keine fossilen Brennstoffe seien, weil sie nicht aus der Zersetzung biologischer Lebensformen entstehen. Es handle sich hingegen um „abiotisches“ Öl, das aus kontinuierlich ablaufenden chemischen Prozessen im Erdinnern hervorgehe und aus großer Tiefe eruptiert werde. Ultratiefe Bohrungen in 9.000 und 12.000 Metern unter der Erdoberfläche, also weit unterhalb der Erdschicht (bis 5.400 Meter), in der noch organische Substanzen zu finden sind, bestätigten die Forschungsarbeit. „Abiotisches“ Öl ist demnach „nachwachsend“ und steht vermutlich jedem Land in großer Tiefe zur Verfügung.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Ausgabe 12 und 13/2010 von „besser leben“(der CO2-Betrug); Buch: „Mit der Ölwaffe zur Weltmacht“,( William F. Engdahl); </w:t>
        <w:rPr>
          <w:sz w:val="18"/>
        </w:rPr>
      </w:r>
      <w:hyperlink w:history="true" r:id="rId21">
        <w:r w:rsidRPr="00F24C6F">
          <w:rPr>
            <w:rStyle w:val="Hyperlink"/>
          </w:rPr>
          <w:rPr>
            <w:sz w:val="18"/>
          </w:rPr>
          <w:t>http://www.zeitenschrift.com/magazin/57-erdoel.ihtml</w:t>
        </w:r>
      </w:hyperlink>
      <w:hyperlink w:history="true" r:id="rId22">
        <w:r w:rsidRPr="00F24C6F">
          <w:rPr>
            <w:rStyle w:val="Hyperlink"/>
          </w:rPr>
          <w:rPr>
            <w:sz w:val="18"/>
          </w:rPr>
          <w:t>http://www.eike-klima-energie.eu/climategate-anzeige/oel-und-erdgas-ohne-ende-forscher-findet-hinweise-fuer-abiotische-entstehung-von-erdoel-und-erdgas/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#Erdoel - </w:t>
      </w:r>
      <w:hyperlink w:history="true" r:id="rId23">
        <w:r w:rsidRPr="00F24C6F">
          <w:rPr>
            <w:rStyle w:val="Hyperlink"/>
          </w:rPr>
          <w:t>www.kla.tv/Erdoel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Erdöl wirklich knapp?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enschrift.com/magazin/57-erdoel.ihtml" TargetMode="External" Id="rId21" /><Relationship Type="http://schemas.openxmlformats.org/officeDocument/2006/relationships/hyperlink" Target="http://www.eike-klima-energie.eu/climategate-anzeige/oel-und-erdgas-ohne-ende-forscher-findet-hinweise-fuer-abiotische-entstehung-von-erdoel-und-erdgas/" TargetMode="External" Id="rId22" /><Relationship Type="http://schemas.openxmlformats.org/officeDocument/2006/relationships/hyperlink" Target="https://www.kla.tv/Erdo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Erdöl wirklich knapp?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