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efb760c23d4de9" /><Relationship Type="http://schemas.openxmlformats.org/package/2006/relationships/metadata/core-properties" Target="/package/services/metadata/core-properties/ae0885a1d7e54a91a73d019e83df696f.psmdcp" Id="Rf2b48c84ac1a4f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Krebs für Kritiker?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belgischen Nachrichtenprogramm „Terzake” vom 9.1.2013 wurde über den Gesundheitszustand des venezualischen Präsidenten Hugo Chávez berichtet.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belgischen Nachrichtenprogramm „Terzake” vom 9.1.2013 wurde über den Gesundheitszustand des venezualischen Präsidenten Hugo Chávez berichtet. Dabei sagte der Nachrichtensprecher wörtlich: „Chávez hat so seine eigenen Vorstellungen über Krebs. Krebs ist Teil eines amerikanischen Komplotts, um linksgerichtete lateinamerikanische Führer auszuschalten.” Chávez hatte jedoch lediglich seine Bedenken geäußert: „Wäre es erstaunlich, wenn die USA eine Technologie entwickelt hätten, die Krebs verursacht? Und dass niemand etwas darüber weiß und wir das erst in 50 Jahren entdecken? […] Es ist sehr eigenartig, dass wir alle, die Regierungschefs mehrerer USA-kritischer Länder, Krebs haben.” Was macht die Presse daraus? Sie versucht, Chávez selbst und seine Äußerung lächerlich und unglaubwürdig erscheinen zu lassen. Doch ist es nicht wirklich ein merkwürdiger Zufall, dass Chávez kurz nach seiner öffentlichen Bemerkung, die USA hätten das Erdbeben in Haiti (2010) mittels einer Erdbebenwaffe verursacht, an Krebs erkrankt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www.deredactie.be/cm/vrtnieuws/mediatheek/programmas/terzake/2.26148/2.26149/1.1521154</w:t>
        </w:r>
      </w:hyperlink>
      <w:hyperlink w:history="true" r:id="rId22">
        <w:r w:rsidRPr="00F24C6F">
          <w:rPr>
            <w:rStyle w:val="Hyperlink"/>
          </w:rPr>
          <w:rPr>
            <w:sz w:val="18"/>
          </w:rPr>
          <w:t>http://derhonigmannsagt.wordpress.com/2011/12/29/chavez-verursachen-usa-krebs-bei-staatsfuhrern/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Krebs für Kritiker?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redactie.be/cm/vrtnieuws/mediatheek/programmas/terzake/2.26148/2.26149/1.1521154" TargetMode="External" Id="rId21" /><Relationship Type="http://schemas.openxmlformats.org/officeDocument/2006/relationships/hyperlink" Target="http://derhonigmannsagt.wordpress.com/2011/12/29/chavez-verursachen-usa-krebs-bei-staatsfuhrer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Krebs für Kritiker?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