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14a40a237147dd" /><Relationship Type="http://schemas.openxmlformats.org/package/2006/relationships/metadata/core-properties" Target="/package/services/metadata/core-properties/b2996b61507540358a0b9699fb940992.psmdcp" Id="Rc993fb7171b746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Bravo für die Verfassung Boliviens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Bolivien hat seit dem 25. Januar 2009 eine neue Verfassung. Ziel dieser Verfassung ist es, "ein gutes Leben" für die Bürger zu ermöglichen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Kla-TV Zuschauer, herzlich Willkommen aus dem Studio Mannheim, </w:t>
        <w:br/>
        <w:t xml:space="preserve">bei DaN - den anderen Nachrichten. Heute mit einem BRAVO an die Verfassung Boliviens.</w:t>
        <w:br/>
        <w:t xml:space="preserve"/>
        <w:br/>
        <w:t xml:space="preserve">Bolivien hat seit dem 25. Januar 2009 eine neue Verfassung. </w:t>
        <w:br/>
        <w:t xml:space="preserve">Ziel dieser Verfassung</w:t>
        <w:br/>
        <w:t xml:space="preserve">ist es, "ein gutes Leben" für die Bürger zu ermöglichen, </w:t>
        <w:br/>
        <w:t xml:space="preserve">ähnlich wie die Verfassung Bhutans, in der "die Steigerung </w:t>
        <w:br/>
        <w:t xml:space="preserve">des Bruttonationalglücks" das oberste Gebot ist. </w:t>
        <w:br/>
        <w:t xml:space="preserve">Boliviens neue Verfassung  gewährt das einklagbare </w:t>
        <w:br/>
        <w:t xml:space="preserve">Recht auf Ernährung, Trinkwasser, kostenlose Bildung, </w:t>
        <w:br/>
        <w:t xml:space="preserve">Gesundheit und angemessene Bezahlung für jeden Bürger. </w:t>
        <w:br/>
        <w:t xml:space="preserve">Naturgüter gelten als Menschenrecht und dürfen nicht </w:t>
        <w:br/>
        <w:t xml:space="preserve">privatisiert werden. Wasser, Strom und Telefon sind </w:t>
        <w:br/>
        <w:t xml:space="preserve">zukünftig Menschenrechte, die "kein privates Business, </w:t>
        <w:br/>
        <w:t xml:space="preserve">sondern eine öffentliche Dienstleistung sind", </w:t>
        <w:br/>
        <w:t xml:space="preserve">wie Präsident Morales betont. Erstmals erhalten </w:t>
        <w:br/>
        <w:t xml:space="preserve">die einheimischen Völker Boliviens umfassende </w:t>
        <w:br/>
        <w:t xml:space="preserve">Rechte zur kulturellen Selbstbestimmung, </w:t>
        <w:br/>
        <w:t xml:space="preserve">inklusive eigenständiger Verwaltung und Rechtsprechung. </w:t>
        <w:br/>
        <w:t xml:space="preserve">Deshalb: Ein großes Bravo an Bolivien!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tr./mb.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http://www.sein.de/archiv/2010/mai-2010/statt-eu-vertrag-lieber-die-verfassung-boliviens.html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#Bolivien - </w:t>
      </w:r>
      <w:hyperlink w:history="true" r:id="rId22">
        <w:r w:rsidRPr="00F24C6F">
          <w:rPr>
            <w:rStyle w:val="Hyperlink"/>
          </w:rPr>
          <w:t>www.kla.tv/Bolivien</w:t>
        </w:r>
      </w:hyperlink>
      <w:r w:rsidR="0026191C">
        <w:rPr/>
        <w:br/>
      </w:r>
      <w:r w:rsidR="0026191C">
        <w:rPr/>
        <w:br/>
      </w:r>
      <w:r w:rsidRPr="002B28C8">
        <w:t xml:space="preserve">#DaN - Die anderen Nachrichten - </w:t>
      </w:r>
      <w:hyperlink w:history="true" r:id="rId23">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Bravo für die Verfassung Boliviens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ein.de/archiv/2010/mai-2010/statt-eu-vertrag-lieber-die-verfassung-boliviens.html" TargetMode="External" Id="rId21" /><Relationship Type="http://schemas.openxmlformats.org/officeDocument/2006/relationships/hyperlink" Target="https://www.kla.tv/Bolivien" TargetMode="External" Id="rId22" /><Relationship Type="http://schemas.openxmlformats.org/officeDocument/2006/relationships/hyperlink" Target="https://www.kla.tv/D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Bravo für die Verfassung Boliviens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