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34a0afb72a4438" /><Relationship Type="http://schemas.openxmlformats.org/package/2006/relationships/metadata/core-properties" Target="/package/services/metadata/core-properties/c20e75c474bb423180f5e294ab461c62.psmdcp" Id="R4c222479147b46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Profitable CO2-Klimahysterie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Physiker und Meteorologe Klaus-Eckehart Puls sagt, man höre und staune, dass er vor zehn Jahren auch alles ungeprüft nachgeplappert hat, was z.B. der Klimarat IPPC erzählt hat. Jetzt schämt er sich dafür. Er sagt: ‚Die in Deutschland ausgeprägte CO2 Klimahysterie wird durch eine Interessengemeinschaft von Profiteuren ideologisch und materiell, ja beinahe sektiererisch durchgesetzt.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 informiert in den Abend mit KTV, den schnellsten Nachrichten Europas. Und Sie sind wieder dabei. Herzlich willkommen. </w:t>
        <w:br/>
        <w:t xml:space="preserve">Der Physiker und Meteorologe Klaus-Eckehart Puls sagt, man höre und staune, dass er vor zehn Jahren auch alles ungeprüft nachgeplappert hat, was z.B. der Klimarat IPPC erzählt hat. Jetzt schämt er sich dafür. Er sagt: ‚Die in Deutschland ausgeprägte CO2 Klimahysterie wird durch eine Interessengemeinschaft von Profiteuren ideologisch und materiell, ja beinahe sektiererisch durchgesetzt. Die ganze CO2-Debatte sei unsinnig. Selbst, wenn das atmosphärische CO2 verdoppelt würde, könnte das aus physikalischen Gründen höchstens 1 Grad Erwärmung bewirken. Der Meeresspiegel sei sogar um mehr als einen halben Zentimeter gesunken. Würde selbst das ganze schwimmende Nordpolareis schmelzen, stiege der Meeresspiegel um keinen Millimeter.</w:t>
        <w:br/>
        <w:t xml:space="preserve">Denken Sie darüber nach.  Sagen Sie es weiter. Bringen Sie ein paar Neue auf den Sender“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msmn.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Faktum 3/12 </w:t>
        <w:rPr>
          <w:sz w:val="18"/>
        </w:rPr>
      </w:r>
      <w:r w:rsidR="0026191C">
        <w:rPr/>
        <w:br/>
      </w:r>
      <w:hyperlink w:history="true" r:id="rId21">
        <w:r w:rsidRPr="00F24C6F">
          <w:rPr>
            <w:rStyle w:val="Hyperlink"/>
          </w:rPr>
          <w:rPr>
            <w:sz w:val="18"/>
          </w:rPr>
          <w:t>http://www.eike-klima-energie.eu/klima-anzeige/das-2-klima-z-i-e-l-ein-politisches-konstrukt/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Profitable CO2-Klimahysterie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ike-klima-energie.eu/klima-anzeige/das-2-klima-z-i-e-l-ein-politisches-konstrukt/" TargetMode="External" Id="rId21" /><Relationship Type="http://schemas.openxmlformats.org/officeDocument/2006/relationships/hyperlink" Target="https://www.kla.tv/Klimawande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Profitable CO2-Klimahysterie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