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2670bf2da44404" /><Relationship Type="http://schemas.openxmlformats.org/package/2006/relationships/metadata/core-properties" Target="/package/services/metadata/core-properties/48e44d0c7abc4e4eb77927ac5515bbff.psmdcp" Id="R7570dd03e42e405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Атака на демонстрацию «Обеспокоенные родители»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О разрастании ранней сексуализации в детских садах и начальных школах мы на Kla-TV уже многократно сообщали. И в сегодняшней предаче мы хотим дать небольшой актуальный пример из нового учебного пособия Земли Шлезвиг Гольштейн. По всей Европе непрерывно множатся протесты против этого прямого нападения на стабильность семьи.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О разрастании ранней сексуализации в детских садах и начальных школах мы на Kla-TV уже многократно сообщали. И в сегодняшней предаче мы хотим дать небольшой актуальный пример из нового учебного пособия Земли Шлезвиг Гольштейн. По всей Европе непрерывно множатся протесты против этого прямого нападения на стабильность семьи. Так как большинство людей интуитивно чувствуют, что только здоровая семья составляет здоровое общество. Но почему наше правительство не заинтересованно в таком обществе и даже поддерживает такого рода образовательные программы, которые, в конечном счёте, разрушают солидные семьи? Почему СМИ едва освещают это, а напротив, поддерживают со своей стороны эту тупиковую политику? Так уже в преддверии демонстраций и протестов, критиков компаний ранней сексуализации поносят, как гомофобов, популистов и фундаменталистов. Последующий фильм о демонстрации движения «Обеспокоенные родители» от 24го января в Гамбурге показывает, куда ведёт такая манипулированная травля. Он, кроме того, показывает, какие партии поддерживают эти разрушающие общество стремления, которые в первую очередь продвигают Организация Объединённых Наций, ЕС и СМИ. </w:t>
        <w:br/>
        <w:t xml:space="preserve">Оставайтесь с нами, чтобы найти все более ясные ответы на вопрос, кто же зачинщик этого и какие цели поставлены ранней сексуализацией.</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от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www.youtube.com/watch?v=_hCGgNUo3wQ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Атака на демонстрацию «Обеспокоенные родители»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www.kla.tv/5372</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20.02.2015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_hCGgNUo3wQ"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37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3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Атака на демонстрацию «Обеспокоенные родители»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