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cb675914d24ea4" /><Relationship Type="http://schemas.openxmlformats.org/package/2006/relationships/metadata/core-properties" Target="/package/services/metadata/core-properties/07c58976a1354e74ba2aebfc3e63873d.psmdcp" Id="R408d85cdc6ca41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Bij de herdenkingsdag van de gebeurtenissen op de Maidan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Vandaag, ruim een jaar geleden, begon de escalatie van de aanvankelijk vreedzame demonstraties op de Maidan in Kiev. Het kwam tot uitbarstingen van geweld en terroristische acties, en ruim een jaar geleden stierven daar 100 mensen.  Later volgden er duizenden. 
Deze gebeurtenissen leidden tenslotte tot de val van de regering Janoekovitsj.</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Geachte kijkers,</w:t>
        <w:br/>
        <w:t xml:space="preserve">Ik begroet u met onze uitzending bij de herdenkingsdag van de gebeurtenissen op de Maidan in Oekraïne. </w:t>
        <w:br/>
        <w:t xml:space="preserve">Vandaag, ruim een jaar geleden, begon de escalatie van de aanvankelijk vreedzame demonstraties op de Maidan in Kiev. Het kwam tot uitbarstingen van geweld en terroristische acties, en ruim een jaar geleden stierven daar 100 mensen.  Later volgden er duizenden. </w:t>
        <w:br/>
        <w:t xml:space="preserve">Deze gebeurtenissen leidden tenslotte tot de val van de regering Janoekovitsj. </w:t>
        <w:br/>
        <w:t xml:space="preserve">Mensen eisen nog steeds  opheldering van deze gebeurtenissen op de Maidan. </w:t>
        <w:br/>
        <w:t xml:space="preserve">Kla.TV toont om deze reden nog eens de film “Terroristische acties van vreedzame demonstranten”. Daarin is alles onder woorden gebracht wat kan bijdragen tot verduidelijking van de omstandigheden van deze gewelddadige omwenteling in Oekraïne. Als de opheldering van de gebeurtenissen voor u,  evenals voor ons, belangrijk is,  help dan onze berichten verspreiden. Wij danken 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Müller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SRF1, Nachrichten 20.2.2015 8.00 Uhr</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Bij de herdenkingsdag van de gebeurtenissen op de Maidan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www.kla.tv/5497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08.03.2015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9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Bij de herdenkingsdag van de gebeurtenissen op de Maidan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