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8722bdb05f4477" /><Relationship Type="http://schemas.openxmlformats.org/package/2006/relationships/metadata/core-properties" Target="/package/services/metadata/core-properties/cc193dee26574ad48d6f631f45c5e984.psmdcp" Id="Ra4da34d2efd544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widerlegt westliche Anschuldigungen (gr. Pressekonf. Moskau)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 TV präsentiert Ihnen im Anschluss auf Bildung unzensiert auch noch eine ungekürzte Verteidigungsrede von Wladimir Putin auf einer großen Pressekonferenz in Moskau. Er nimmt Stellung zu all den aktuellen Vorwürfen des Westens.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Beachten Sie bitte die präzise Übereinstimmung dessen, was George Friedman bei seiner „Stratfor“ Rede alles rausgerutscht ist, mit dem, was Wladimir Putin bezeugt. Obgleich jene große Pressekonferenz mit Putin bereits am 18. Dezember 2014 stattgefunden hat, hat die Welt nichts davon wirklich vernommen. Im Verbund hetzten die Massenmedien gegen Russland weiter. Sie führen ihr Hickhack daher nachweisbar mutwillig und wider jedes bessere Wissen fort. Nur eine weltweite Verbreitung der Gegendarstellung Russlands kann das Schimmste noch verhindern. Danke, dass Sie dabei helfen, Putins Gegenstimme auf dem Weg des Weltnetzes oder wie auch immer, dem Rest der Welt zugänglich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https://www.youtube.com/watch?v=deKES7aN-XU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widerlegt westliche Anschuldigungen (gr. Pressekonf. Moskau)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eKES7aN-XU"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Konflikt"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widerlegt westliche Anschuldigungen (gr. Pressekonf. Moskau)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