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ac6ac6ead4090" /><Relationship Type="http://schemas.openxmlformats.org/package/2006/relationships/metadata/core-properties" Target="/package/services/metadata/core-properties/151d4259618040a38d4531e27d7077a8.psmdcp" Id="R2f3c586cbe0045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Presserat – ein neutrales Kontrollorgan?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Stellen Sie sich vor, Sie haben eine Veröffentlichung gelesen und möchten eine Beanstandung vorbringen - dann können Sie dies beim Schweizer Presserat tun. An dieselbe Beschwerdestelle richten sich ebenfalls Medienschaffende.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 herzlich willkommen</w:t>
        <w:br/>
        <w:t xml:space="preserve"/>
        <w:br/>
        <w:t xml:space="preserve">Stellen Sie sich vor, Sie haben eine Veröffentlichung gelesen und möchten eine Beanstandung vorbringen - dann können Sie dies beim Schweizer Presserat tun. An dieselbe Beschwerdestelle richten sich ebenfalls Medienschaffende.</w:t>
        <w:br/>
        <w:t xml:space="preserve"/>
        <w:br/>
        <w:t xml:space="preserve">Wenn Sie jedoch den Presserat näher betrachten, werden Sie nüchtern feststellen, dass er sich vornehmlich aus Journalisten und Redakteuren führender Schweizer Medien zusammensetzt, wie z.B. NZZ, Blick, Tribune de Genève“, Radio SRF, Télévision Suisse Romande, Radiotelevisione Svizzera.</w:t>
        <w:br/>
        <w:t xml:space="preserve">Lässt sich daraus nicht ableiten, dass es sich beim Schweizer Presserat keinesfalls um ein neutrales Kontrollorgan handeln kann?</w:t>
        <w:br/>
        <w:t xml:space="preserve">Ist das nicht in etwa dasselbe, wie wenn jemand genau jene Buchhaltung prüft, die er vorher selber gemacht hat? In der Politik würde man diesen Mechanismus „Vetternwirtschaft“ nennen!</w:t>
        <w:br/>
        <w:t xml:space="preserve"/>
        <w:br/>
        <w:t xml:space="preserve">Mit diesen aufschlussreichen Zusammenhängen verabschiede ich mich von Ihnen und wünsche Ihnen einen klaren Blick hinter die Medienkulissen!</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http://presserat.ch/14490.htm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Presserat – ein neutrales Kontrollorgan?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esserat.ch/14490.htm"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Presserat – ein neutrales Kontrollorgan?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