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cf3b3f97824d18" /><Relationship Type="http://schemas.openxmlformats.org/package/2006/relationships/metadata/core-properties" Target="/package/services/metadata/core-properties/3f2e5e19f0b5420b997a33226c2fe7c8.psmdcp" Id="Re7d77f3fee4b4e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Copii în conflictul din Ucraina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citat îngrozitor al preşedintelui Poroschenko ne permite încă o privire în spatele culiselor războiului din Ucraina şi a scopurilor lui. 
„Copiii noştri vor merge la şcoală, la grădiniţă.
 Copiii lor* vor sta în beci, căci nu vor şti nimic.
În acest mod vom cuceri războiul.“  (5)
*copiii aşa-numiţilor separatişti – citat al  preşedintelui Poroschenko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Copii în conflictul din Ucraina</w:t>
        <w:br/>
        <w:t xml:space="preserve">Bună seara, stimate doamne şi domni! Vă salut din studioul din Meisen. Un citat îngrozitor al preşedintelui Poroschenko ne permite încă o privire în spatele culiselor războiului din Ucraina şi a scopurilor lui. </w:t>
        <w:br/>
        <w:t xml:space="preserve"/>
        <w:br/>
        <w:t xml:space="preserve">„Copiii noştri vor merge la şcoală, la grădiniţă.</w:t>
        <w:br/>
        <w:t xml:space="preserve"> Copiii lor* vor sta în beci, căci nu vor şti nimic.</w:t>
        <w:br/>
        <w:t xml:space="preserve"> În acest mod vom cuceri războiul.“  (5)</w:t>
        <w:br/>
        <w:t xml:space="preserve"> *copiii aşa-numiţilor separatişti – citat al  preşedintelui Poroschenko</w:t>
        <w:br/>
        <w:t xml:space="preserve"/>
        <w:br/>
        <w:t xml:space="preserve">Conform acestei afirmaţii, preşedintele Poroschenko a numit copiii din Ucraina de est drept ţintă al conflictului din Ucraina: cca. 200 de şcoli şi grădiniţe au fost deja distruse intenţionat prin salve de rachete de către armata Kievului. Preşedintele Caritasului ucrainean, Andri  Waskowycz a estimat cifrele oficiale de 1,3 milioane de refugiaţi la cifre obscure aproape duble. O treime din ei sunt copii, aceasta înseamnă cca. 400 000. Dintre aceşti copii, 60-80% au devenit martori la violenţe îngrozitoare.</w:t>
        <w:br/>
        <w:t xml:space="preserve">Deci, în timp ce oficial se susţine de către guverne şi media că trebuie să se lupte împotriva separatiştilor, în realitate se duce război împotriva poporului, cu precădere împotriva copiilor – acesta este scopul principal al oricărui genocid. Toate guvernele care susţin acest genocid se fac vinovate de distrugerea şi expulzarea unei întregi generaţii! </w:t>
        <w:br/>
        <w:t xml:space="preserve">Cu această emisiune dorim să luăm sub lupă politicienii şi media, căci numai astfel poate fi învins genocidul. Dacă doriţi şi dumneavoastră să contribuiţi ca astfel de incidente mondiale să ia sfârşit, vă rugăm să răspândiţi emisiunea Kla.tv. Vă mulţumim că rămâneţi alături de noi cu fapta.</w:t>
        <w:br/>
        <w:t xml:space="preserve">O seară bună.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www.erzdioezese-wien.at/site/home/nachrichten/article/41159.html</w:t>
        </w:r>
      </w:hyperlink>
      <w:r w:rsidR="0026191C">
        <w:rPr/>
        <w:br/>
      </w:r>
      <w:r w:rsidRPr="002B28C8">
        <w:t xml:space="preserve">S&amp;G 62/2014</w:t>
        <w:rPr>
          <w:sz w:val="18"/>
        </w:rPr>
      </w:r>
      <w:r w:rsidR="0026191C">
        <w:rPr/>
        <w:br/>
      </w:r>
      <w:hyperlink w:history="true" r:id="rId22">
        <w:r w:rsidRPr="00F24C6F">
          <w:rPr>
            <w:rStyle w:val="Hyperlink"/>
          </w:rPr>
          <w:rPr>
            <w:sz w:val="18"/>
          </w:rPr>
          <w:t>www.gloria.tv/media/GozWJ2VCKA9/connection/mobile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Copii în conflictul din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www.kla.tv/6094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14.06.2015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rzdioezese-wien.at/site/home/nachrichten/article/41159.html" TargetMode="External" Id="rId21" /><Relationship Type="http://schemas.openxmlformats.org/officeDocument/2006/relationships/hyperlink" Target="https://www.gloria.tv/media/GozWJ2VCKA9/connection/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Copii în conflictul din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