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35463285ba4b5b" /><Relationship Type="http://schemas.openxmlformats.org/package/2006/relationships/metadata/core-properties" Target="/package/services/metadata/core-properties/d5c453e6242d4d25b774609d6f637682.psmdcp" Id="R2f93d7e85ea841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einem „Rahmenabkommen“ soll es zum EU-Schleichbeitritt kommen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Wieder und wieder sagen engagierte Schweizer «Nein zum schleichenden EU-Beitritt», doch zwischen Bern und Brüssel wird eifrigst verhandelt - nur darf die Öffentlichkeit vom Inhalt der laufenden Gespräche nichts erfahren.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Wieder und wieder sagen engagierte Schweizer «Nein zum schleichenden EU-Beitritt», doch zwischen Bern und Brüssel wird eifrigst verhandelt - nur darf die Öffentlichkeit vom Inhalt der laufenden Gespräche nichts erfahren.</w:t>
        <w:br/>
        <w:t xml:space="preserve">Man werde, behaupten selbst Bundesräte, die Schweizer Unabhängigkeit keineswegs preisgeben. </w:t>
        <w:br/>
        <w:t xml:space="preserve">Es gehe um die «Erneuerung des bilateralen Wegs».</w:t>
        <w:br/>
        <w:t xml:space="preserve">Doch wer der Schweiz die automatische Übernahme von EU-Gesetzen und EU-Beschlüssen zumuten und sie dem EU-Gerichtshof unterstellen will, wer diesem EU-Gerichtshof selbst Sanktionen (vom Bundesrat neuerdings als «Ausgleichsmassnahmen» verniedlicht) zugesteht, der hat nicht die Erneuerung des bilateralen Wegs im Sinn. </w:t>
        <w:br/>
        <w:t xml:space="preserve">Indem er die Schweiz zur blossen Befehlsempfängerin  erniedrigt, zerstört er in Wahrheit das bilaterale Verhältnis.</w:t>
        <w:br/>
        <w:t xml:space="preserve">Dies findet auch statt, wenn der Bundesrat die Umsetzung der von Volk und Ständen am 9. Februar 2014 gutgeheissenen Volksinitiative gegen die Masseneinwanderung — verfassungswidrig! — von der Zustimmung Brüssels abhängig macht.</w:t>
        <w:br/>
        <w:t xml:space="preserve"/>
        <w:br/>
        <w:t xml:space="preserve">Ein Komitee gegen den schleichenden EU-Beitritt leistet dem Versuch, die Schweiz dem Willen der EU zu unterwerfen, entschieden Widerstand. Sie bitten um ihre Unterstützung ihrer Anstrengungen. </w:t>
        <w:br/>
        <w:t xml:space="preserve">Herzlichen Dank!</w:t>
        <w:br/>
        <w:t xml:space="preserve">Im Anschluss nun die Details im Überblick: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Komitee gegen den schleichenden EU-Beitritt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info@eu-no.ch</w:t>
        <w:rPr>
          <w:sz w:val="18"/>
        </w:rPr>
      </w:r>
      <w:r w:rsidR="0026191C">
        <w:rPr/>
        <w:br/>
      </w:r>
      <w:r w:rsidRPr="002B28C8">
        <w:t xml:space="preserve">Komitee gegen den schleichenden EU-Beitritt </w:t>
        <w:rPr>
          <w:sz w:val="18"/>
        </w:rPr>
      </w:r>
      <w:r w:rsidR="0026191C">
        <w:rPr/>
        <w:br/>
      </w:r>
      <w:r w:rsidRPr="002B28C8">
        <w:t xml:space="preserve">Postfach 54</w:t>
        <w:rPr>
          <w:sz w:val="18"/>
        </w:rPr>
      </w:r>
      <w:r w:rsidR="0026191C">
        <w:rPr/>
        <w:br/>
      </w:r>
      <w:r w:rsidRPr="002B28C8">
        <w:t xml:space="preserve">8418 Flaach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einem „Rahmenabkommen“ soll es zum EU-Schleichbeitritt kommen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einem „Rahmenabkommen“ soll es zum EU-Schleichbeitritt kommen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