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411b80fc2784edd" /><Relationship Type="http://schemas.openxmlformats.org/package/2006/relationships/metadata/core-properties" Target="/package/services/metadata/core-properties/23fbc24236a04364b0d024f06b1d0235.psmdcp" Id="R3ccb67b0db80406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Детские сады: духовная катастрофа?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Уже в декабре 2007 года известная немецкая психоаналитическая ассоциация (DPV) предостерегала от последствий попечения детей младше трёх лет вне семьи. Ибо в первые годы жизни ребёнка формируется основа для его самооценки и способность строить жизнеспособные отношения. Малыш, который ещё не способен рационально воспринимать уход матери, ежедневно переживает: «мама уходит и никогда не вернётся». Эти «духовные бедствия» вызывают непрерывную травматизацию, которая находит отражение даже в головном мозге.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Уже в декабре 2007 года известная немецкая психоаналитическая ассоциация (DPV) предостерегала от последствий попечения детей младше трёх лет вне семьи. Ибо в первые годы жизни ребёнка формируется основа для его самооценки и способность строить жизнеспособные отношения. Малыш, который ещё не способен рационально воспринимать уход матери, ежедневно переживает: «мама уходит и никогда не вернётся». Эти «духовные бедствия» вызывают непрерывную травматизацию, которая находит отражение даже в головном мозге. Уважаемые дамы и господа, не делают ли себя виновными в психическом разрушении малышей все, которые это знают и, тем не менее, содействуют росту детских садов для маленьких детей?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Доклад профессора д-ра Лайзенберга, июль 2014, Bad Nauheim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www.gemeindenetzwerk.org/?p=11191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Детские сады: духовная катастрофа?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www.kla.tv/6583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meindenetzwerk.org/?p=11191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Детские сады: духовная катастрофа?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