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9ad156401f43bf" /><Relationship Type="http://schemas.openxmlformats.org/package/2006/relationships/metadata/core-properties" Target="/package/services/metadata/core-properties/1858250022a94110aa231d1983d2e00f.psmdcp" Id="Re18f0f1414a94c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Drohender Existenzverlust durch Verweigerung des [...]RFID-Chip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gläserne und gelenkte Bürger nimmt weiter Gestalt an: Im brasilianischen Bundesstaat Bahia wurden rund 20.000 Kinder seit Beginn des Schuljahres 2012 mit einem RFID-Chip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gläserne und gelenkte Bürger nimmt weiter Gestalt an: Im brasilianischen Bundesstaat Bahia wurden rund 20.000 Kinder seit Beginn des Schuljahres 2012 mit einem RFID-Chip (Funk-Chip) in der Schuluniform ausgestattet. Ziel ist es, Schulschwänzer ausfindig zu machen. Mit diesem Projekt ist Brasilien aber bei weitem kein Vorreiter: Schon 2005 wurde in  Kalifornien ein ähnliches Projektdurchgeführt, das zwar aus Protestgründen wieder eingestellt werden musste, jetzt aber in anderen Schulen in den USA fortgesetzt wird. Eine texanische Schülerin z.B., die das Tragen des Chips oder einer Identifikationskarte (diese wurde von der Schule noch alternativ zum RFID-Chip angeboten) aus ethischen und persönlichen Gründen ablehnte, bekam ernsthafte Probleme, die bis zum Unterrichtsausschluss führten. Sind diese Vorboten und Wegbereiter des implantierbaren RFID-Chip, der anstelle der Identitäts-, Gesundheits-, Bank und jeder anderen Berechtigungskarte, gemäss den Plänen der globalen Machthaber allen Menschen unter die Haut verpflanzt werden soll, nicht ein eindrückliches Mahnmal?! Zeigen sie doch auf, was denen blühen kann, die mit dem Chip-Implantat nicht einverstanden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www.zeit.de/digital/datenschutz/2012-11/schuluniformen-rfid-chips/seite-1</w:t>
        </w:r>
      </w:hyperlink>
      <w:hyperlink w:history="true" r:id="rId22">
        <w:r w:rsidRPr="00F24C6F">
          <w:rPr>
            <w:rStyle w:val="Hyperlink"/>
          </w:rPr>
          <w:rPr>
            <w:sz w:val="18"/>
          </w:rPr>
          <w:t>www.faz.net/aktuell/gesellschaft/digitale-ueberwachung-wer-sendet-suendigtnicht-11933517.html</w:t>
        </w:r>
      </w:hyperlink>
      <w:hyperlink w:history="true" r:id="rId23">
        <w:r w:rsidRPr="00F24C6F">
          <w:rPr>
            <w:rStyle w:val="Hyperlink"/>
          </w:rPr>
          <w:rPr>
            <w:sz w:val="18"/>
          </w:rPr>
          <w:t>http://www.agb-antigenozidbewegung.de/index.php?option=com_content&amp;view=article&amp;id=85&amp;Itemid=308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4">
        <w:r w:rsidRPr="00F24C6F">
          <w:rPr>
            <w:rStyle w:val="Hyperlink"/>
          </w:rPr>
          <w:t>www.kla.tv/RFID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Drohender Existenzverlust durch Verweigerung des [...]RFID-Chip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digital/datenschutz/2012-11/schuluniformen-rfid-chips/seite-1" TargetMode="External" Id="rId21" /><Relationship Type="http://schemas.openxmlformats.org/officeDocument/2006/relationships/hyperlink" Target="https://www.faz.net/aktuell/gesellschaft/digitale-ueberwachung-wer-sendet-suendigtnicht-11933517.html" TargetMode="External" Id="rId22" /><Relationship Type="http://schemas.openxmlformats.org/officeDocument/2006/relationships/hyperlink" Target="http://www.agb-antigenozidbewegung.de/index.php?option=com_content&amp;view=article&amp;id=85&amp;Itemid=308" TargetMode="External" Id="rId23" /><Relationship Type="http://schemas.openxmlformats.org/officeDocument/2006/relationships/hyperlink" Target="https://www.kla.tv/RFI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Drohender Existenzverlust durch Verweigerung des [...]RFID-Chip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