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5888ce1afe4895" /><Relationship Type="http://schemas.openxmlformats.org/package/2006/relationships/metadata/core-properties" Target="/package/services/metadata/core-properties/7c8c5af737c54d0d815ae0ed82e0787a.psmdcp" Id="Rc78799de01a84f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Денационализация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17 апреля 2012 года  федеральный президент Германии Йоахим Гаук во время пресс-конференции с бывшим президентом Еврокомиссии Жозе Мануелем Баррозу сказал, что национальная идентичность мешает в ЕС и со временем должна быть упразднена.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17 апреля 2012 года  федеральный президент Германии Йоахим Гаук во время пресс-конференции с бывшим президентом Еврокомиссии Жозе Мануелем Баррозу сказал, что национальная идентичность мешает в ЕС и со временем должна быть упразднена. Это федеральный президент обосновал тем, что у отдельных государств не может быть такого экономического и политического веса, как у объединённой Европы. Так же он добавил, что во внешней политике ЕС будут подниматься общие вопросы, которые необходимо будет решать сообща, всем Евросоюзом. Одним из этих вопросов являются беженцы, которые непрерывным потоком идут в Европу. </w:t>
        <w:br/>
        <w:t xml:space="preserve">Другим не менее важным примером денационализации Европы является то, что сейчас немецкая национальная команда в связи с этой новой имидж-кампанией называется «Команда», а национальные цвета удалены из логотипа. Целью многих политиков является уничтожение национальной идентичности, что уже осуществляется, без публичного, например, через СМИ, предоставления населению этого проекта. Какое воздействие на нас и глобально окажет денационализация, которая ускоряется благоприятствующими ей массивными потоками беженцев? </w:t>
        <w:br/>
        <w:t xml:space="preserve">Ну а сейчас мы предлагаем Вашему вниманию наш документальный фильм, касающийся этой темы: »Нацисты« как оружие против мешающего национального самосознания», в котором мы всесторонне объясняем, как и почему эта денационализация так навязчиво пропагандируется.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rsb.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www.youtube.com/watch?V=Nthd4sPzHls&amp;</w:t>
        </w:r>
      </w:hyperlink>
      <w:r w:rsidR="0026191C">
        <w:rPr/>
        <w:br/>
      </w:r>
      <w:r w:rsidRPr="002B28C8">
        <w:t xml:space="preserve">app=desktop | </w:t>
        <w:rPr>
          <w:sz w:val="18"/>
        </w:rPr>
      </w:r>
      <w:hyperlink w:history="true" r:id="rId22">
        <w:r w:rsidRPr="00F24C6F">
          <w:rPr>
            <w:rStyle w:val="Hyperlink"/>
          </w:rPr>
          <w:rPr>
            <w:sz w:val="18"/>
          </w:rPr>
          <w:t>http://ec.europa.eu/deutschland/press/pr_releases/10591_de.htm</w:t>
        </w:r>
      </w:hyperlink>
      <w:r w:rsidRPr="002B28C8">
        <w:t xml:space="preserve">| ww.youtube.com/watch?v=OHQvSqfwI-M</w:t>
        <w:rPr>
          <w:sz w:val="18"/>
        </w:rPr>
      </w:r>
      <w:r w:rsidR="0026191C">
        <w:rPr/>
        <w:br/>
      </w:r>
      <w:hyperlink w:history="true" r:id="rId23">
        <w:r w:rsidRPr="00F24C6F">
          <w:rPr>
            <w:rStyle w:val="Hyperlink"/>
          </w:rPr>
          <w:rPr>
            <w:sz w:val="18"/>
          </w:rPr>
          <w:t>www.kla.tv/5914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Денационализация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www.kla.tv/6886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thd4sPzHls&amp;" TargetMode="External" Id="rId21" /><Relationship Type="http://schemas.openxmlformats.org/officeDocument/2006/relationships/hyperlink" Target="http://ec.europa.eu/deutschland/press/pr_releases/10591_de.htm" TargetMode="External" Id="rId22" /><Relationship Type="http://schemas.openxmlformats.org/officeDocument/2006/relationships/hyperlink" Target="https://www.kla.tv/591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8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Денационализация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