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1909b97377469a" /><Relationship Type="http://schemas.openxmlformats.org/package/2006/relationships/metadata/core-properties" Target="/package/services/metadata/core-properties/fd2801fcf2764bf3883b0a1d0154f33a.psmdcp" Id="Rc91b6877d11543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Salami Tactic assault on cash money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order to overcome the worldwide financial crisis, an enforced property tax for all citizens is planned. However, with cash such an action would be difficult to achieve. That is why, little by little we are being moved insidiously towards solely cashless payment transactions.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order to overcome the worldwide financial crisis, an enforced property tax for all citizens is planned. However, with cash such an action would be difficult to achieve. That is why, little by little we are being moved insidiously towards solely cashless payment transactions. In Dusseldorf, Germany for example, there is a pilot project running since the end of 2013. Clients are able to pay very easily with their Smartphone at gas-stations, in shops or in cafes, a total of 800 providers are participating. In cooperation with various banks, Vodafone has developed a program for this, which turns the mobile phone into a wallet. Like this the doubtful Germans shall be convinced of the “advantages” of cashless payments. But estimate the cost yourself: What do you think how much freedom and sovereignty we will still enjoy when cash money dies out?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http://www.welt.de/regionales/duesseldorf/article123433137/Wenn-das-Smartphone-die-Geldboerse-ersetzt.html</w:t>
        </w:r>
      </w:hyperlink>
      <w:r w:rsidR="0026191C">
        <w:rPr/>
        <w:br/>
      </w:r>
      <w:r w:rsidR="0026191C">
        <w:rPr/>
        <w:br/>
      </w:r>
      <w:hyperlink w:history="true" r:id="rId22">
        <w:r w:rsidRPr="00F24C6F">
          <w:rPr>
            <w:rStyle w:val="Hyperlink"/>
          </w:rPr>
          <w:rPr>
            <w:sz w:val="18"/>
          </w:rPr>
          <w:t>http://deutsche-wirtschafts-nachrichten.de/2015/06/03/ende-des-bargelds-umerziehung-des-deutschen-sparers-zum-konsum-trottel/</w:t>
        </w:r>
      </w:hyperlink>
      <w:r w:rsidR="0026191C">
        <w:rPr/>
        <w:br/>
      </w:r>
      <w:r w:rsidR="0026191C">
        <w:rPr/>
        <w:br/>
      </w:r>
      <w:hyperlink w:history="true" r:id="rId23">
        <w:r w:rsidRPr="00F24C6F">
          <w:rPr>
            <w:rStyle w:val="Hyperlink"/>
          </w:rPr>
          <w:rPr>
            <w:sz w:val="18"/>
          </w:rPr>
          <w:t>http://diepresse.com/home/politik/innenpolitik/4732393/Beim-Krieg-gegen-das-Bargeld-geht-es-um-Profit-und-Kontrolle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Salami Tactic assault on cash money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www.kla.tv/6984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regionales/duesseldorf/article123433137/Wenn-das-Smartphone-die-Geldboerse-ersetzt.html" TargetMode="External" Id="rId21" /><Relationship Type="http://schemas.openxmlformats.org/officeDocument/2006/relationships/hyperlink" Target="http://deutsche-wirtschafts-nachrichten.de/2015/06/03/ende-des-bargelds-umerziehung-des-deutschen-sparers-zum-konsum-trottel/" TargetMode="External" Id="rId22" /><Relationship Type="http://schemas.openxmlformats.org/officeDocument/2006/relationships/hyperlink" Target="http://diepresse.com/home/politik/innenpolitik/4732393/Beim-Krieg-gegen-das-Bargeld-geht-es-um-Profit-und-Kontrol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8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Salami Tactic assault on cash money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