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382a44e05b4350" /><Relationship Type="http://schemas.openxmlformats.org/package/2006/relationships/metadata/core-properties" Target="/package/services/metadata/core-properties/6d71401c581b490aaa8a83b6df1927aa.psmdcp" Id="R99a39dadc17248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Mislingabólusetning-  styrkir hún eða veikir hún ónæmiskerfið?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Góða kvöldið, kæru áhorfendur.  Í kvöld viljum við velta upp spurningunni hvort mislingabólusetning styrki eða veiki ónæmiskerfið.  Fyrir innleiðingu bólusetningarinnar höfðu nánast öll börn að 15 ára aldri, smitast af mislingum og höfðu þannig öðlast vernd gagnvart sjúkdóminum.  Mæður sem veiktust af mislingum sem börn og mynduðu ónæmi, gáfu ónæmið áfram til brjóstmylkinganna í gegnum móðurmjólkina.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Góða kvöldið, kæru áhorfendur.  Í kvöld viljum við velta upp spurningunni hvort mislingabólusetning styrki eða veiki ónæmiskerfið.  Fyrir innleiðingu bólusetningarinnar höfðu nánast öll börn að 15 ára aldri, smitast af mislingum og höfðu þannig öðlast vernd gagnvart sjúkdóminum.  Mæður sem veiktust af mislingum sem börn og mynduðu ónæmi, gáfu ónæmið áfram til brjóstmylkinganna í gegnum móðurmjólkina.  Rannsóknir sýna fram á að frá því að mislingabólusetningin var innleidd árið 1964 hafa börn mæðra sem eru bólusettar ekki öðlast næginlega vernd gegn mislingum í gegnum móðurmjólkina.  Þetta leiddi m.a. til þess að árið 2005 voru 503 börn lögð inn á sjúkrahús með mislinga.  60% þeirra voru undir 9 mánaða aldri.  Ein rannsókn sýnir fram á að eftir tímabil fárra mislingatilfella  muni mislingatilfelli aukast á ný.  Vegna aukins skorts á náttúrulegum ónæmisvörnum í kjölfar alvöru mislingaveikinda getur komið til þess að mislingar bjótist út á ný og munu þá bitna hvað verst á ungabörnum og fullorðnum.  Því börn þola best mislingar þar sem hann telst vera dæmigerður barnasjúkdómur. Í stað þess að útrýma sjúkdóminum þá gerist nákvæmlega hið gagnstæða vegna þess að raunverulegt ónæmi næst ekki.  Vísindin munu líklega viðurkenna það eftirá að í tvöhundruð ár er búið að afvegaleiða og skaða ónæmiskerfi fjölda fólks með bóluefnum.  Albert Schweizer sagði einu sinni: „Heimurinn okkur fer fyrst þá að standa þegar hægt er að kenna honum að frelsun hans felst ekki í nýjum aðgerðum heldur í nýju hugafari.“  Það ætti að vekja okkur til umhugsunar á því að þegar á botninn er hvolft þá þýðir nýtt hugafar að sérhver maður byrji á sjálfum sér.  Samkvæmt Albert Schweizer er það möguleiki okkar til þess að fá heiminn til að breytast.  Við skulum því halda því sameiginlega áfram. Sjáumst.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ch./che.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Dr. Suzanne Humphries, Roman Bystrianyk, “Die Impf-Illusion – Infektionskrankheiten, Impfungen und die unterdrückten Fakten, Kopp-Verlag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1">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Mislingabólusetning-  styrkir hún eða veikir hún ónæmiskerfið?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olusetning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Mislingabólusetning-  styrkir hún eða veikir hún ónæmiskerfið?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