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9caf4252ed4be9" /><Relationship Type="http://schemas.openxmlformats.org/package/2006/relationships/metadata/core-properties" Target="/package/services/metadata/core-properties/a0a3139b3b6041b9bee3d2c86cc2afbc.psmdcp" Id="R24318ce1990341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EU-hörige Medien verunglimpfen Schweizer Wahlsieger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großen Wahlsieg der Schweizerischen Volkspartei (SVP) vom 18.10.2015 haben die EU-hörigen Leitmedien in Europa mit Argwohn zur Kenntnis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Den großen Wahlsieg der Schweizerischen Volkspartei (SVP) vom 18.10.2015 haben die EU-hörigen Leitmedien in Europa mit Argwohn zur Kenntnis genommen. „Schweizer entscheiden sich aus Angst für Abschottung“, kommentierte „Die Welt“. Die „Süddeutsche Zeitung“ sieht „das politische Erfolgsmodell des Landes“ in Gefahr, obwohl die SVP eine der wenigen Parteien ist, die konsequent für die altbewährten Erfolgssäulen der Schweiz wie direkte Demokratie und Unabhängigkeit einsteht. Die SVP wehrt sich auch als einzige große Partei gegen einen schleichenden EU Beitritt der Schweiz durch einen sogenannten Rahmenvertrag, der eine automatische Übernahme von EU-Recht und weiteren nachteiligen Forderungen beinhaltet. Darum bezeichnet die SVP diesen Vertrag auch als einen Unterwerfungsvertrag, bei dem die Schweiz ihre Unabhängigkeit gänzlich verlieren würde. Offensichtlich haben sich die EU-hörigen Leitmedien, die die Schweiz noch so gerne als weiteren Zahlmeister, neben Deutschland, in der EU haben wollen, gerade auch deswegen einen anderen Wahlausgang gewünscht.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Nr. 20, 23.10.2015, S.3</w:t>
        <w:rPr>
          <w:sz w:val="18"/>
        </w:rPr>
      </w:r>
      <w:r w:rsidR="0026191C">
        <w:rPr/>
        <w:br/>
      </w:r>
      <w:r w:rsidRPr="002B28C8">
        <w:t xml:space="preserve">Basellandschaftliche Zeitung, 19.10.2015, S.10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EU-hörige Medien verunglimpfen Schweizer Wahlsieger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EU-hörige Medien verunglimpfen Schweizer Wahlsieger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