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c25e6948bf44ed" /><Relationship Type="http://schemas.openxmlformats.org/package/2006/relationships/metadata/core-properties" Target="/package/services/metadata/core-properties/e3de26040329423ba99a427d6414674e.psmdcp" Id="R2ea8915ecdd945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Unruhen in Mazedonien – zur Schwächung Russlands?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17. Mai 2015 demonstrierten in Skopje mehr als 20.000 Regierungsgegner gegen den mazedonischen Regierungschef Nikola Gruevski. Wegen angeblicher Korruption und illegaler Überwachung forderten sie seinen Rücktritt.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17. Mai 2015 demonstrierten in Skopje mehr als 20.000 Regierungsgegner gegen den mazedonischen Regierungschef Nikola Gruevski. Wegen angeblicher Korruption und illegaler Überwachung forderten sie seinen Rücktritt. Laut dem mazedonischen Innenministerium seien jedoch seit Anfang Mai immer wieder bewaffnete Kämpfer nach Mazedonien eingedrungen und hätten unter anderem einen mazedonischen Polizeiposten überfallen. Sie seien von Kommandanten der ehemaligen Rebellen-Armee UÇK angeführt worden, kommentierte ein Regierungssprecher.</w:t>
        <w:br/>
        <w:t xml:space="preserve">Der serbische Politikwissenschaftler Dusan Prorokovic vermutet, dass die USA als Drahtzieher hinter den Angriffen stehen, um so den Bau der russischen Gaspipeline „Turkish Stream“ zu vereiteln. </w:t>
        <w:br/>
        <w:t xml:space="preserve">Mazedonien sei nämlich das schwächste Glied der zukünftigen Pipelineroute. Die USA strebten einen Regimewechsel an, da die jetzige Regierung das Projekt unterstütze.</w:t>
        <w:br/>
        <w:t xml:space="preserve">Wie in der Ukraine unter anderem ein Krieg um das russische Gas geführt wird, scheint es auch in Mazedonien um US-amerikanische Interessen hinsichtlich des Gases zu gehen. In Washington machte man nie einen Hehl aus der Absicht, dem russischen Erdgasunternehmen „Gazprom“, den europäischen Absatzmarkt streitig zu machen und somit Russland wirtschaftlich zu schwächen, denn über die Pipeline "Turkish Stream“ soll Europas Versorgung ausgebaut werden.</w:t>
        <w:br/>
        <w:t xml:space="preserve">Verehrte Zuschauer, sehen Sie ebenfalls die Zusammenhänge? </w:t>
        <w:br/>
        <w:t xml:space="preserve">Schauen Sie sich dazu auch die Sendung: „Unruhen in Mazedonien – der nächste Regimewechsel?“ vom Mai 2015 an und bleiben Sie mit uns an den Entwicklungen in Mazedonien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http://www.kla.tv/5941</w:t>
        </w:r>
      </w:hyperlink>
      <w:r w:rsidR="0026191C">
        <w:rPr/>
        <w:br/>
      </w:r>
      <w:hyperlink w:history="true" r:id="rId22">
        <w:r w:rsidRPr="00F24C6F">
          <w:rPr>
            <w:rStyle w:val="Hyperlink"/>
          </w:rPr>
          <w:rPr>
            <w:sz w:val="18"/>
          </w:rPr>
          <w:t>http://www.nachdenkseiten.de/?p=26145</w:t>
        </w:r>
      </w:hyperlink>
      <w:r w:rsidR="0026191C">
        <w:rPr/>
        <w:br/>
      </w:r>
      <w:hyperlink w:history="true" r:id="rId23">
        <w:r w:rsidRPr="00F24C6F">
          <w:rPr>
            <w:rStyle w:val="Hyperlink"/>
          </w:rPr>
          <w:rPr>
            <w:sz w:val="18"/>
          </w:rPr>
          <w:t>http://de.sputniknews.com/politik/20150512/302282796.html</w:t>
        </w:r>
      </w:hyperlink>
      <w:r w:rsidR="0026191C">
        <w:rPr/>
        <w:br/>
      </w:r>
      <w:hyperlink w:history="true" r:id="rId24">
        <w:r w:rsidRPr="00F24C6F">
          <w:rPr>
            <w:rStyle w:val="Hyperlink"/>
          </w:rPr>
          <w:rPr>
            <w:sz w:val="18"/>
          </w:rPr>
          <w:t>http://de.sputniknews.com/politik/20150513/302305115.html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#Chemtrails-fr - </w:t>
      </w:r>
      <w:hyperlink w:history="true" r:id="rId25">
        <w:r w:rsidRPr="00F24C6F">
          <w:rPr>
            <w:rStyle w:val="Hyperlink"/>
          </w:rPr>
          <w:t>www.kla.tv/Chemtrails-fr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Unruhen in Mazedonien – zur Schwächung Russlands?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5941" TargetMode="External" Id="rId21" /><Relationship Type="http://schemas.openxmlformats.org/officeDocument/2006/relationships/hyperlink" Target="http://www.nachdenkseiten.de/?p=26145" TargetMode="External" Id="rId22" /><Relationship Type="http://schemas.openxmlformats.org/officeDocument/2006/relationships/hyperlink" Target="http://de.sputniknews.com/politik/20150512/302282796.html" TargetMode="External" Id="rId23" /><Relationship Type="http://schemas.openxmlformats.org/officeDocument/2006/relationships/hyperlink" Target="http://de.sputniknews.com/politik/20150513/302305115.html" TargetMode="External" Id="rId24" /><Relationship Type="http://schemas.openxmlformats.org/officeDocument/2006/relationships/hyperlink" Target="https://www.kla.tv/Chemtrails-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Unruhen in Mazedonien – zur Schwächung Russlands?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