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4457d9455064bae" /><Relationship Type="http://schemas.openxmlformats.org/package/2006/relationships/metadata/core-properties" Target="/package/services/metadata/core-properties/5be8a026c98747b4b50ea95db4c6b546.psmdcp" Id="R1dcef09b015e460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Est-ce que l´OTAN dirige des interventions militaires illégales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octobre 1949, lorsque l´OTAN a été fondée, c’était avec le but d´assurer la paix
mondiale. Le cas d´alliance dans le Traité Nord-Atlantique attribue à l´OTAN un rôle primordial.
Ce cas se présente quand a lieu « une attaque armée venue de l´extérieur »
contre un ou plusieurs membres de l´OTAN.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EST-CE QUE L'OTAN DIRIGE DES INTERVENTIONS </w:t>
        <w:br/>
        <w:t xml:space="preserve">MILITAIRES ILLEGALES ?</w:t>
        <w:br/>
        <w:t xml:space="preserve"/>
        <w:br/>
        <w:t xml:space="preserve">En octobre 1949, lorsque l´OTAN a été fondée, c’était avec le but d´assurer la paix</w:t>
        <w:br/>
        <w:t xml:space="preserve">mondiale. Le cas d´alliance dans le Traité Nord-Atlantique attribue à l´OTAN un rôle primordial.</w:t>
        <w:br/>
        <w:t xml:space="preserve">Ce cas se présente quand a lieu « une attaque armée venue de l´extérieur »</w:t>
        <w:br/>
        <w:t xml:space="preserve">contre un ou plusieurs membres de l´OTAN. Ceci oblige les Etats membres (en ce moment</w:t>
        <w:br/>
        <w:t xml:space="preserve">28) à défendre ensemble le membre attaqué. En avril 1999, dans une rencontre au</w:t>
        <w:br/>
        <w:t xml:space="preserve">sommet de l´OTAN à Washington, juste à temps avant le 11 septembre, a été élaboré un</w:t>
        <w:br/>
        <w:t xml:space="preserve">nouveau concept stratégique, qui prévoit, comme nouveau devoir, la « protection contre</w:t>
        <w:br/>
        <w:t xml:space="preserve">des attaques terroristes ». Le cas d´alliance devrait aussi s´appliquer lorsque surviennent</w:t>
        <w:br/>
        <w:t xml:space="preserve">de telles attaques. Depuis les attentats du 11 septembre 2001 – et conformément au</w:t>
        <w:br/>
        <w:t xml:space="preserve">cas d´alliance – des troupes de l´OTAN sont en action dans des territoires de guerre comme</w:t>
        <w:br/>
        <w:t xml:space="preserve">l´Afghanistan, l´Irak, la Lybie et la Syrie. Dans aucun de ces cas il n’y avait une guerre</w:t>
        <w:br/>
        <w:t xml:space="preserve">d´attaque contre l´OTAN. Cependant ces pays étaient impliqués dans des guerres sanguinaires</w:t>
        <w:br/>
        <w:t xml:space="preserve">déclenchées par des pays de l´OTAN. Qui pose ici publiquement la question de savoir</w:t>
        <w:br/>
        <w:t xml:space="preserve">si ces interventions de l'OTAN étaient légitimes.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r w:rsidR="0026191C">
        <w:rPr/>
        <w:br/>
      </w:r>
      <w:hyperlink w:history="true" r:id="rId21">
        <w:r w:rsidRPr="00F24C6F">
          <w:rPr>
            <w:rStyle w:val="Hyperlink"/>
          </w:rPr>
          <w:rPr>
            <w:sz w:val="18"/>
          </w:rPr>
          <w:t>www.youtube.com/watch?v=2YuE6U15wr8</w:t>
        </w:r>
      </w:hyperlink>
      <w:r w:rsidR="0026191C">
        <w:rPr/>
        <w:br/>
      </w:r>
      <w:r w:rsidRPr="002B28C8">
        <w:t xml:space="preserve">| </w:t>
        <w:rPr>
          <w:sz w:val="18"/>
        </w:rPr>
      </w:r>
      <w:hyperlink w:history="true" r:id="rId22">
        <w:r w:rsidRPr="00F24C6F">
          <w:rPr>
            <w:rStyle w:val="Hyperlink"/>
          </w:rPr>
          <w:rPr>
            <w:sz w:val="18"/>
          </w:rPr>
          <w:t>http://mjp.univ-perp.fr/defense/otan1949.htm</w:t>
        </w:r>
      </w:hyperlink>
      <w:r w:rsidR="0026191C">
        <w:rPr/>
        <w:br/>
      </w:r>
      <w:r w:rsidRPr="002B28C8">
        <w:t xml:space="preserve">| </w:t>
        <w:rPr>
          <w:sz w:val="18"/>
        </w:rPr>
      </w:r>
      <w:hyperlink w:history="true" r:id="rId23">
        <w:r w:rsidRPr="00F24C6F">
          <w:rPr>
            <w:rStyle w:val="Hyperlink"/>
          </w:rPr>
          <w:rPr>
            <w:sz w:val="18"/>
          </w:rPr>
          <w:t>http://www.nato.int/docu/pr/1999/p99-065f.htm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Est-ce que l´OTAN dirige des interventions militaires illégales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www.kla.tv/7248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02.12.2015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2YuE6U15wr8" TargetMode="External" Id="rId21" /><Relationship Type="http://schemas.openxmlformats.org/officeDocument/2006/relationships/hyperlink" Target="http://mjp.univ-perp.fr/defense/otan1949.htm" TargetMode="External" Id="rId22" /><Relationship Type="http://schemas.openxmlformats.org/officeDocument/2006/relationships/hyperlink" Target="http://www.nato.int/docu/pr/1999/p99-065f.htm"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24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2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Est-ce que l´OTAN dirige des interventions militaires illégales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