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06135078af34f6c" /><Relationship Type="http://schemas.openxmlformats.org/package/2006/relationships/metadata/core-properties" Target="/package/services/metadata/core-properties/9cbbcf0abad244f8b1be25e4bbae53a0.psmdcp" Id="R81b8c0ed674242b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Помощь развитию способствует потокам беженцев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9 Сентября 2015 года в Берлине состоялся пятнадцатый Международный экономический форум по Африке. Целью якобы должен был быть рост производительности сельского хозяйства в Африке, за счет замены крестьянского труда на промышленное сельское хозяйство. Для этого ряд африканских стран обеспечивают таким глобальным корпорациям как Монсанто, Данон и Нестле...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9 Сентября 2015 года в Берлине состоялся пятнадцатый Международный экономический форум по Африке. Целью якобы должен был быть рост производительности сельского хозяйства в Африке, за счет замены крестьянского труда на промышленное сельское хозяйство. Для этого ряд африканских стран обеспечивают таким глобальным корпорациям как Монсанто, Данон и Нестле беспрепятственный доступ к своей земле, а в ответ получают финансовую помощь в целях развития, в том числе 352,3 млн американских долларов из Германии. Таким образом, многих мелких крестьян вытесняют с их земли. Берлинский "Всемирный институт питания" предупреждает о долгосрочной миграции до 400 млн. мелких крестьян, которые растворятся в трущобах больших городов, и, возможно, оттуда будут искать жизненную перспективу в Европе. Таким образом, германская политика помощи развивающимся странам вызывает точно противоположное тому, что она утверждает: она не является помощью против голода и бедности, но прорывом плотины для растущих потоков беженцев. </w:t>
        <w:br/>
        <w:t xml:space="preserve"/>
        <w:br/>
        <w:t xml:space="preserve"> „Наихудший вид несправедливости — это наигранная справедливость.“</w:t>
        <w:br/>
        <w:t xml:space="preserve"/>
        <w:br/>
        <w:t xml:space="preserve">… сказал уже Платон не без основания. Посмотрите наш медиа-комментарий «Добро пожаловать беженцы» – медвежья услуга?» от 25 сентября 2015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http://politik-im-spiegel.de/flchtlinge-entwickeln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www.institut-fuer-welternaehrung.org/projekte/unter-falscherflagge-</w:t>
        </w:r>
      </w:hyperlink>
      <w:r w:rsidR="0026191C">
        <w:rPr/>
        <w:br/>
      </w:r>
      <w:r w:rsidRPr="002B28C8">
        <w:t xml:space="preserve">entwicklungspolitik-der-new-alliance-for-food-security-and-nutrition/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Помощь развитию способствует потокам беженцев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olitik-im-spiegel.de/flchtlinge-entwickeln" TargetMode="External" Id="rId21" /><Relationship Type="http://schemas.openxmlformats.org/officeDocument/2006/relationships/hyperlink" Target="https://www.institut-fuer-welternaehrung.org/projekte/unter-falscherflagge-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Помощь развитию способствует потокам беженцев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