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a824556c8847ff" /><Relationship Type="http://schemas.openxmlformats.org/package/2006/relationships/metadata/core-properties" Target="/package/services/metadata/core-properties/c6cef4b026924ba6832bef8ccc72dc76.psmdcp" Id="Rcc66e9367cd646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Hersteller von Grippeimpfstoffen dirigieren Grippemeldesystem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2004 schätzte das Robert Koch-Institut 12.400 Todesfälle durch Grippe, beim Statistischen
Bundesamt gingen hingegen nur 9 Meldungen ein. Das ist kein Einzelfall...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2004 schätzte das Robert Koch-Institut 12.400 Todesfälle durch Grippe, beim Statistischen</w:t>
        <w:br/>
        <w:t xml:space="preserve">Bundesamt gingen hingegen nur 9 Meldungen ein. Das ist kein Einzelfall. Im Zeitraum von 1998 bis 2011 lagen die geschätzten Zahlen des Robert Koch-Instituts durchschnittlich bei 10.000 Toten aufgrund von Grippe, amtlich gemeldete Fälle gab es durchschnittlich aber nur 15. Wie erklären sich diese gigantischen Zahlendifferenzen? Die Arbeitsgemeinschaft Influenza, kurz AGI, wurde 1992 von vier Herstellern von Grippeimpfstoffen gegründet und ab der Saison 2009/2010 vom Robert Koch-Institut übernommen. Letztlich wurde das Grippemeldesystem vollständig von den Herstellern der Grippeimpfstoffe besetzt. Und es dient offensichtlich nur dem einem Zweck: Argumente für die jährliche Grippeimpfung zu liefern. Aufgrund der fälschlich viel zu hohen Todeszahlen wird massiv Angst geschürt und die Grippeimpfung so regelrecht propagiert. Sehr zum Vorteil der Pharmaindustrie, die Unsummen an den jährlichen Grippeimpfungen verdient.</w:t>
        <w:br/>
        <w:t xml:space="preserve">Professor Arnold Relman, der ehemalige Harvard Professor und ehemalige Chefredakteur des NEJM äußerte sich wie folgt: „Der medizinische Berufsstand ist von der Pharmaindustrie gekauft- in Bezug auf Praxis, Lehre und Forschung.“ Die Folgen von einer instrumentalisierten Berufsgruppe sind fatal – im individuellen sowie im gesellschaftlichen.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http://spiegel.de/gesundheit/diagnose/grippezahl-der-influenza-infektionen-steigt-in-deutschland-a-1018258.html</w:t>
        </w:r>
      </w:hyperlink>
      <w:r w:rsidR="0026191C">
        <w:rPr/>
        <w:br/>
      </w:r>
      <w:r w:rsidRPr="002B28C8">
        <w:t xml:space="preserve">Macht Impfen Sinn? Band 1, Hans U.P. Tolzin</w:t>
        <w:rPr>
          <w:sz w:val="18"/>
        </w:rPr>
      </w:r>
      <w:r w:rsidR="0026191C">
        <w:rPr/>
        <w:br/>
      </w:r>
      <w:r w:rsidRPr="002B28C8">
        <w:t xml:space="preserve">Buch „Virus-Wahn“ – Wie die Medizin-Industrie ständig Seuchen erfindet und auf Kosten der Allgemeinheit</w:t>
        <w:rPr>
          <w:sz w:val="18"/>
        </w:rPr>
      </w:r>
      <w:r w:rsidR="0026191C">
        <w:rPr/>
        <w:br/>
      </w:r>
      <w:r w:rsidRPr="002B28C8">
        <w:t xml:space="preserve">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Hersteller von Grippeimpfstoffen dirigieren Grippemeldesystem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iegel.de/gesundheit/diagnose/grippezahl-der-influenza-infektionen-steigt-in-deutschland-a-1018258.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Hersteller von Grippeimpfstoffen dirigieren Grippemeldesystem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