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4a46a53faa4928" /><Relationship Type="http://schemas.openxmlformats.org/package/2006/relationships/metadata/core-properties" Target="/package/services/metadata/core-properties/bea75b310b4345f1921893f1ceb50fe1.psmdcp" Id="R68e5c398be6242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Start der UNO-Klimakonferenz in Madrid: Die Geburt der Klimalüge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 AZK vom 31. Oktober 2008, Europas größter Plattform für unzensierte Information:
Der 1924 geborene Deutsche Hartmut Bachmann war in den 80er Jahren CEO einer auf Klimafragen spezialisierten US Firma. Er war als Kommissar des US Energy Saving Programms nicht nur an zahlreichen Meetings und Verhandlungen in den USA dabei, er selbst war Mit-Geburtshelfer des IPCC, des späteren Klimarates. Als Zeit- und Augenzeuge legt er die Väter und Drahtzieher der Klimalüge, die er persönlich kennengelernt hat, 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 AZK vom 31. Oktober 2008, Europas größter Plattform für unzensierte Information:</w:t>
        <w:br/>
        <w:t xml:space="preserve">Der 1924 geborene Deutsche Hartmut Bachmann war in den 80er Jahren CEO einer auf Klimafragen spezialisierten US Firma. Er war als Kommissar des US Energy Saving Programms nicht nur an zahlreichen Meetings und Verhandlungen in den USA dabei, er selbst war Mit-Geburtshelfer des IPCC, des späteren Klimarates. Als Zeit- und Augenzeuge legt er die Väter und Drahtzieher der Klimalüge, die er persönlich kennengelernt hat, offen.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www.anti-zensur.info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http://www.anti-zensur.info/azk5/geburtklimaluege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Start der UNO-Klimakonferenz in Madrid: Die Geburt der Klimalüge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5/geburtklimaluege" TargetMode="External" Id="rId21" /><Relationship Type="http://schemas.openxmlformats.org/officeDocument/2006/relationships/hyperlink" Target="https://www.kla.tv/Klimawandel"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Start der UNO-Klimakonferenz in Madrid: Die Geburt der Klimalüge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