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e4acac8b1e44fbd" /><Relationship Type="http://schemas.openxmlformats.org/package/2006/relationships/metadata/core-properties" Target="/package/services/metadata/core-properties/c49fa9c7fefc412cb35025c21bc3a936.psmdcp" Id="Rff14853223364dd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Кому выгодна самая гигантская всех времен конференция по климату?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Согласно результатам исследований известных учёных, причиной потепления на Земле являются вовсе не люди. Подробно мы сообщали об этом в передаче «Конференция по климату в Париже – стоим мы перед катастрофой по вине человека?».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Согласно результатам исследований известных учёных, причиной потепления на Земле являются вовсе не люди. Подробно мы сообщали об этом в передаче «Конференция по климату в Париже – стоим мы перед катастрофой по вине человека?». </w:t>
        <w:br/>
        <w:t xml:space="preserve"/>
        <w:br/>
        <w:t xml:space="preserve">Сегодня мы займёмся вопросом, кому это выгодно, если посредством огромных финансовых средств должна вестись борьба с потеплением, причиной которого, якобы, является углекислый газ. </w:t>
        <w:br/>
        <w:t xml:space="preserve"/>
        <w:br/>
        <w:t xml:space="preserve">Посмотрим сначала, какие обязательные цели по климату, для сокращения эмиссии СО2, должны были бы быть достигнуты на конференции в Париже:</w:t>
        <w:br/>
        <w:t xml:space="preserve">- добыча ископаемых – имеются в виду такие невозобновляемые ресурсы для производства энергии как уголь и, ошибочно отнесённые к этой категории, нефть и газ должны быть сокращены. Вместо этого, должно инвестироваться в возобновляемые источники энергии, а также в производство энергии с помощью ветра и солнца. </w:t>
        <w:br/>
        <w:t xml:space="preserve">- По возможности, все 195 стран должны быть склонены к обязательному согласию с целями, касающимися климата. </w:t>
        <w:br/>
        <w:t xml:space="preserve">- К тому же, богатые промышленно развитые страны должны финансово поддерживать бедные развивающиеся страны, страдающие якобы вследствие изменения климата.  </w:t>
        <w:br/>
        <w:t xml:space="preserve"/>
        <w:br/>
        <w:t xml:space="preserve">Здесь следует упомянуть, что существуют очень серьёзные экологические проблемы в развивающихся странах, как, например, засуха и наводнения в результате масштабной вырубки леса. Они же не имеют ничего общего с выбросом CO2.</w:t>
        <w:br/>
        <w:t xml:space="preserve">  </w:t>
        <w:br/>
        <w:t xml:space="preserve">Какие финансовые последствия имеет согласованное по всему миру сокращение эмиссии углекислого газа? </w:t>
        <w:br/>
        <w:t xml:space="preserve"/>
        <w:br/>
        <w:t xml:space="preserve">Итак, уже с 1997 года посредством Киотского протокола было предписано сокращение выбросов, так называемых, «парниковых газов». Каждой стране, подписавшей протокол, предоставляется определённый лимит для эмиссии, т.е. выбросов этих газов, который нельзя превышать.  </w:t>
        <w:br/>
        <w:t xml:space="preserve">Между тем идёт бойкая торговля так называемыми квотами на эмиссии, то есть сертификатами на выброс СО2. Компании, которые превышают свои квоты на выброс CO2, могут покупать свободные квоты у других компаний, которые не исчерпывают свои. Или эти свободные квоты выбрасываются на товарные биржи, где ими сильно спекулируют. Согласно правилам спроса и предложения, при постоянно предписанном сокращении выбросов СО2, заранее запрограммировано повышение цен на сертификаты в триллионы раз. Большинство эмиссионной торговли выбросами контролируется фьючерсной биржей США &amp;quot;ICE Futures US&amp;quot;. Эта биржа находится в руках крупных банков, таких как Goldman Sachs, JP Морган, Банк Америки и Citigroup. </w:t>
        <w:br/>
        <w:t xml:space="preserve"> </w:t>
        <w:br/>
        <w:t xml:space="preserve">Учитывая огромный потенциал прибыли от торговли квотами на выбросы, можно быстро понять, почему были приложены все усилия, чтобы все 195 стран, участвующих в конференции по изменению климата, согласились на сокращение выбросов CO2. Через беспрецедентное лоббирование и медиа-пропаганду, а также обещания миллиардных инвестиций в бедных странах, была достигнута приемлемость мнимых климатических спасательных мер. Если в этом принимает участие достаточное количество стран, то постепенно можно перейти к глобальной спирали климатического диктата. </w:t>
        <w:br/>
        <w:t xml:space="preserve"/>
        <w:br/>
        <w:t xml:space="preserve">Теперь видно, в какой гигантский аппарат власти и контроля развивается этот совет по климату, применяя систему лимитов на выбросы СО2 по всему миру. Это вытекает в ни много ни мало, в полный контроль мирового производства энергии, где в конечном счёте выгоду извлекают только несколько крупных банков.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Michael-Kent-Depesche „Eine unbequemere Wahrheit“, Sonderdruck der Nrn. 12,13,14,15/2010, Sabine Hinz Verlag Kirchheim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www.bueso.de/artikel/vollig-verruckt-wie-co2-handel-funktioniert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www.handelsblatt.com/finanzen/anlagestrategie/zertifikate/nachrichten/emissionszertifikate-das-milliardengeschaeft-mit-dem-abgashandel-seite-2/3531832-2.html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www.advantag.de/maerkte/eu-emissionshandel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Кому выгодна самая гигантская всех времен конференция по климату?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www.kla.tv/7446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01.01.2016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ueso.de/artikel/vollig-verruckt-wie-co2-handel-funktioniert" TargetMode="External" Id="rId21" /><Relationship Type="http://schemas.openxmlformats.org/officeDocument/2006/relationships/hyperlink" Target="https://www.handelsblatt.com/finanzen/anlagestrategie/zertifikate/nachrichten/emissionszertifikate-das-milliardengeschaeft-mit-dem-abgashandel-seite-2/3531832-2.html" TargetMode="External" Id="rId22" /><Relationship Type="http://schemas.openxmlformats.org/officeDocument/2006/relationships/hyperlink" Target="https://www.advantag.de/maerkte/eu-emissionshandel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44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44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Кому выгодна самая гигантская всех времен конференция по климату?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