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e5658b905a4112" /><Relationship Type="http://schemas.openxmlformats.org/package/2006/relationships/metadata/core-properties" Target="/package/services/metadata/core-properties/2ef9556cc9c74e3e8af1501babecd6d6.psmdcp" Id="R465a4f0a9f6449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Lockrufe nach Deutschland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Tausende Twitter-Botschaften haben seit August 2015 Flüchtlinge in der Türkei dazu ermuntert, die Reise nach Deutschland anzutreten. Diese Beobachtung geht auf ein Twitter- Analysesystem von Wladimir Schalak aus der russischen Wissenschaftsakademie zurück. Bemerkenswert ist, dass für fast die Hälfte derartiger Tweets Großbritannien und die USA als Ursprungsländer festgestellt wurden...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Beispiel 1: Tausende Twitter-Botschaften haben seit August 2015 Flüchtlinge in der Türkei dazu ermuntert, die Reise nach Deutschland anzutreten. Diese Beobachtung geht auf ein Twitter- Analysesystem von Wladimir Schalak aus der russischen Wissenschaftsakademie zurück. „Wir lieben Deutschland!“ riefen erleichterte Flüchtlinge am Münchner Bahnhof – „Tausende begrüßen Flüchtlinge in Deutschland“, so Sky News Australia. Bemerkenswert ist, dass für fast die Hälfte derartiger Tweets* Großbritannien und die USA als Ursprungsländer festgestellt wurden. </w:t>
        <w:br/>
        <w:t xml:space="preserve">Beispiel 2: Das Bundesamt für Migration und Flüchtlinge gibt eine umfassende Broschüre heraus: „Willkommen in Deutschland – Informationen für Zuwanderer“. Das bunt gestaltete Handbuch liest sich wie ein Werbeprospekt für einen bequemen und gesicherten Langzeitaufenthalt für Migranten: Wer ein paar einfache Regeln akzeptiert, für den sei für Wohnung, Arbeit und kostenlose Beratungsleistungen aller Art gesorgt. Wird der ungebremste und auf diese Weise gezielt geförderte Zulauf von Flüchtlingen allerdings nicht gestoppt, bedeutet dies in Kürze die „Abschaffung“ der deutschen Nation mit ihrer 1.000-jährigen Geschichte. Was genau meint Frau Merkel mit ihrem Ausruf „Wir schaffen das?!“ Ganz anders sprach noch Merkels Parteikollege Lothar Späth, ehemaliger Ministerpräsident von Baden-Württemberg im Jahre 1985: </w:t>
        <w:br/>
        <w:t xml:space="preserve">„Der ausufernde Missbrauch des Asylrechts wird sich unweigerlich zu einem kaum kalkulierbaren gesellschafts- politischen Sprengsatz entwickeln. Ausländerfeindlichkeit riskiert, der dieser Gefahr tatenlos zusieht, und nicht derjenige, der ihr entschlossen vorzubeugen versucht.“ </w:t>
        <w:br/>
        <w:t xml:space="preserve">Ob sich Herr Späth wohl an- gesichts der heutigen Asylpolitik noch einmal auf diese Weise zu Wort melden würde bzw. dürfte?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jö.</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http://info.kopp-verlag.de/hintergruende/enthuellungen/redaktion/wer-lockt-auf-twitter-fluechtlinge-nach-deutschland-.html</w:t>
        </w:r>
      </w:hyperlink>
      <w:r w:rsidR="0026191C">
        <w:rPr/>
        <w:br/>
      </w:r>
      <w:hyperlink w:history="true" r:id="rId22">
        <w:r w:rsidRPr="00F24C6F">
          <w:rPr>
            <w:rStyle w:val="Hyperlink"/>
          </w:rPr>
          <w:rPr>
            <w:sz w:val="18"/>
          </w:rPr>
          <w:t>http://www.bamf.de/SharedDocs/Anlagen/DE/Publikationen/Broschueren/willkommen-in-deutschland.html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#Asylpolitik - </w:t>
      </w:r>
      <w:hyperlink w:history="true" r:id="rId23">
        <w:r w:rsidRPr="00F24C6F">
          <w:rPr>
            <w:rStyle w:val="Hyperlink"/>
          </w:rPr>
          <w:t>www.kla.tv/Asylpolitik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Lockrufe nach Deutschland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redaktion/wer-lockt-auf-twitter-fluechtlinge-nach-deutschland-.html" TargetMode="External" Id="rId21" /><Relationship Type="http://schemas.openxmlformats.org/officeDocument/2006/relationships/hyperlink" Target="http://www.bamf.de/SharedDocs/Anlagen/DE/Publikationen/Broschueren/willkommen-in-deutschland.html" TargetMode="External" Id="rId22" /><Relationship Type="http://schemas.openxmlformats.org/officeDocument/2006/relationships/hyperlink" Target="https://www.kla.tv/Asylpoliti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Lockrufe nach Deutschland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