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d0668b84114782" /><Relationship Type="http://schemas.openxmlformats.org/package/2006/relationships/metadata/core-properties" Target="/package/services/metadata/core-properties/b54f1a20b5a242df848d06bcb6e0ab41.psmdcp" Id="Rb99f7d2ed70646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jour se lève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jour se lève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jour se lève" </w:t>
        <w:br/>
        <w:t xml:space="preserve">Interprété par Groupe "AGB", lors de la 12éme AZK, le 28.11.2015</w:t>
        <w:br/>
        <w:t xml:space="preserve">Chant : Pascal Zimmermann</w:t>
        <w:br/>
        <w:t xml:space="preserve">Musique : Eddy Alexander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Chant : Pascal Zimmermann</w:t>
        <w:rPr>
          <w:sz w:val="18"/>
        </w:rPr>
      </w:r>
      <w:r w:rsidR="0026191C">
        <w:rPr/>
        <w:br/>
      </w:r>
      <w:r w:rsidRPr="002B28C8">
        <w:t xml:space="preserve">Musique : Eddy Alexander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jour se lève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jour se lève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