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f6a8722d93a4f2e" /><Relationship Type="http://schemas.openxmlformats.org/package/2006/relationships/metadata/core-properties" Target="/package/services/metadata/core-properties/de565ff6c8a1490ca8cedef72b8ece99.psmdcp" Id="Rc881dcd3571a444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Успешное противодействие против приватизации воды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Начиная с 17-го столетия частные предприятия усердно стараются, получить прибыль от продажи воды. В то время были организованны первые водные кампании в Англии и Уэльсе. В конце 1980-х годов, после падения коммунизма, началась новая волна приватизации воды, опираясь на глобальный свободный рыночный капитализм. Это говорит о том, что допущены иностранные инвесторы.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Начиная с 17-го столетия частные предприятия усердно стараются, получить прибыль от продажи воды. В то время были организованны первые водные кампании в Англии и Уэльсе. В конце 1980-х годов, после падения коммунизма, началась новая волна приватизации воды, опираясь на глобальный свободный рыночный капитализм. Это говорит о том, что допущены иностранные инвесторы. Международный валютный фонд МВФ и Всемирный банк способствуют приватизации воды, то есть переходу из общественных рук в частные тем, что приватизация часто является предпосылкой для получения кредита государством. Однако если прибыль главная цель, то права граждан сдвигаются на задний план. Идея, чтоводаотносится к правам человека, имеет второстепенное значение. Очень часто с приватизацией воды приходят и проблемы – это недостаток инвестиций для инфраструктуры, пренебрежение окружающей средой, в большинстве случаев завышение тарифов, что в некоторых странах делает воду для многих недоступной. </w:t>
        <w:br/>
        <w:t xml:space="preserve">Несмотря на эти серьёзные проблемы, водными кампаниямии правительствами продолжается приватизация воды в ущерб населению.</w:t>
        <w:br/>
        <w:t xml:space="preserve">Однако, в настоящее время всё больше и больше общин и правительств противодействуют приватизации воды, потому что хотят контроль над водой опять взять в свои руки. Примеры этих реприватизаций, что означает аннулирование приватизации публично-правовых услуг и имущества, следующие:</w:t>
        <w:br/>
        <w:t xml:space="preserve">─Кочабамба в Боливии 2000 год. После упорных и затяжных протестов населения правительство расторгло договор приватизации и отдало воду опять под контроль государства. А до этого даже дождевую воду разрешалось собирать ограниченно. </w:t>
        <w:br/>
        <w:t xml:space="preserve">─Атланта в Джорджии США 2003 год: После 4 лет беспокойствиз-за приватизации воды бургомистр С. Франклин расторг договор. Более 20-ти городов повторили это за ним, начиная с 2002 года.   </w:t>
        <w:br/>
        <w:t xml:space="preserve">─Уругвай 2004 год. В проведённом Референдуме объяснялось, что доступ к водопроводной воде и канализации относятся к основными правам человека, и что социальные последствия имеют приоритет над экономическими соображениями.   </w:t>
        <w:br/>
        <w:t xml:space="preserve">─ Голландия 2004 год. Закон, подобный запланированному в Уругвае, был и здесь введён в действие.</w:t>
        <w:br/>
        <w:t xml:space="preserve">─Италия 2011 год. 27 миллионов голосуют против приватизации воды и за сохранение государственного контроля.</w:t>
        <w:br/>
        <w:t xml:space="preserve">─ Франция 2005 год. В 41 случаях вода опять в руках государства. С 2010 года водоснабжение в Париже управляется под именем «Eau de Paris» в соответствии с планом «водной солидарности». Бедные семьи получают по этому плану скидки, и граждане имеют право голоса в принятии решений по водным инвестициям и тарифам. Уже в первом году, таким образом, город сэкономил 46 миллионов американских долларов, и тарифы были снижены. </w:t>
        <w:br/>
        <w:t xml:space="preserve">В 2011 году экономист Виллем Буйтер описал воду как «капитальное благо особого класса, которое, по его мнению, в конце станет самым важным предметом потребления и поставит в тень нефть, медь, сельскохозяйственные продукты и драгоценные металлы». Поэтому необходимо следовать хорошим примерам и противостоять жадности частных водных кампаний, потому что вода является общим достоянием, она принадлежит народу!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ep.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http://einarschlereth.blogspot.se/2015/09/die-flut-sinkt-stadte-und-lander.html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#Kommunizm - Коммунизм - </w:t>
      </w:r>
      <w:hyperlink w:history="true" r:id="rId22">
        <w:r w:rsidRPr="00F24C6F">
          <w:rPr>
            <w:rStyle w:val="Hyperlink"/>
          </w:rPr>
          <w:t>www.kla.tv/Kommunizm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Успешное противодействие против приватизации воды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www.kla.tv/7560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einarschlereth.blogspot.se/2015/09/die-flut-sinkt-stadte-und-lander.html" TargetMode="External" Id="rId21" /><Relationship Type="http://schemas.openxmlformats.org/officeDocument/2006/relationships/hyperlink" Target="https://www.kla.tv/Kommuniz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56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56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Успешное противодействие против приватизации воды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