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29527d298541e5" /><Relationship Type="http://schemas.openxmlformats.org/package/2006/relationships/metadata/core-properties" Target="/package/services/metadata/core-properties/22a7c0a0be654b57bb83c71b9bfe275c.psmdcp" Id="Ra3b404dfee8646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tragfähig ist die BRD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gibt es etwa 860.000 Obdachlose. 1,2 Millionen  Kindern  in  Deutschland fehlt es an den wichtigsten Dingen,  die  zum  Leben  notwendig sind, und jedes 20. Kind lebt in einem  Umfeld,  das  ihm  nicht täglich eine warme Mahlzeit bieten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gibt es etwa 860.000 Obdachlose. 1,2 Millionen  Kindern  in  Deutschland fehlt es an den wichtigsten Dingen,  die  zum  Leben  notwendig sind, und jedes 20. Kind lebt in einem  Umfeld,  das  ihm  nicht täglich eine warme Mahlzeit bieten kann. Bei solchen Zahlen ist es verständlich, wenn viele Bürger  in  Deutschland  wünschten, dass  die  BRD  zuerst  die  große Not  der  eigenen  Bevölkerung löst,  bevor  sie  sich  dafür  stark macht, weitere Flüchtlinge aufzunehmen. Der  kürzlich  verstorbene  deutsche  Altbundeskanzler  Helmut Schmidt  sagte  bereits  1981:</w:t>
        <w:br/>
        <w:t xml:space="preserve">„Wir  können  nicht  mehr  Ausländer verdauen, das gibt Mord und Totschlag!“ </w:t>
        <w:br/>
        <w:t xml:space="preserve"/>
        <w:br/>
        <w:t xml:space="preserve">„Es gibt drei Wege zum klugen Handeln:</w:t>
        <w:br/>
        <w:t xml:space="preserve">durch Nachdenken – der edelste,</w:t>
        <w:br/>
        <w:t xml:space="preserve">durch Nachahmen – der leichteste,</w:t>
        <w:br/>
        <w:t xml:space="preserve">durch Erfahrung – der bitterste.“</w:t>
        <w:br/>
        <w:t xml:space="preserve"> Konfuzius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http://sowi.st-ursula-attendorn.de/ba/badoku01.htm</w:t>
        </w:r>
      </w:hyperlink>
      <w:r w:rsidR="0026191C">
        <w:rPr/>
        <w:br/>
      </w:r>
      <w:hyperlink w:history="true" r:id="rId22">
        <w:r w:rsidRPr="00F24C6F">
          <w:rPr>
            <w:rStyle w:val="Hyperlink"/>
          </w:rPr>
          <w:rPr>
            <w:sz w:val="18"/>
          </w:rPr>
          <w:t>http://diefreiheitsliebe.de/gesellschaft/kein-warmes-essen-keine-schuhe-kinderarmut-in-deutschland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tragfähig ist die BRD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wi.st-ursula-attendorn.de/ba/badoku01.htm" TargetMode="External" Id="rId21" /><Relationship Type="http://schemas.openxmlformats.org/officeDocument/2006/relationships/hyperlink" Target="http://diefreiheitsliebe.de/gesellschaft/kein-warmes-essen-keine-schuhe-kinderarmut-in-deutschlan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tragfähig ist die BRD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