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e34a53037d41cf" /><Relationship Type="http://schemas.openxmlformats.org/package/2006/relationships/metadata/core-properties" Target="/package/services/metadata/core-properties/e3415138bd6c421ab9e9a91e61d464af.psmdcp" Id="Reba550d621864d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les médias influencent notre opinion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dimanche 6 décembre ont eu lieu en France les élections régionales. A l’issue du premier tour de ce scrutin, le parti du Front National est arrivé en tête  dans  plusieurs  régions. Cela a eu pour conséquence une mobilisation médiatique à l’encontre de ce parti et ceci ressemblait plus à de l’acharnement qu’à une information objective.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Comment les médias influencent notre opinion</w:t>
        <w:br/>
        <w:t xml:space="preserve"/>
        <w:br/>
        <w:t xml:space="preserve">Le dimanche 6 décembre ont eu lieu en France les élections régionales. A l’issue du premier tour de ce scrutin, le parti du Front National est arrivé en tête  dans  plusieurs  régions. Cela a eu pour conséquence une mobilisation médiatique à l’encontre de ce parti et ceci ressemblait plus à de l’acharnement qu’à une information objective. C’est ainsi que des slogans ont été répétés sans cesse, en voici quelques exemples : France Inter a parlé de « la menace Front National », du « parti raciste », Le Figaro et L’Humanité ont titré « Le choc », La Croix a parlé d’un « parti extrémiste » et Le Monde a qualifié leurs propositions de « contraires aux valeurs républicaines ». En fait, cela fait déjà plusieurs années que les médias utilisent des propos de manière répétée afin de dénigrer ce parti. De cette manière une image se propage parmi la  population  qui  l’accepte sans vérifier. Ce mécanisme ne serait-il pas également utilisé à l’encontre d’autres personnes ou groupes ? Par exemple lorsque les médias répètent régulièrement depuis des mois que Poutine et Assad seraient des méchants et Obama le gentil justicier. Il est aussi clair que l’image d’un Kadhafi dictateur brutal est restée gravée dans la mémoire des gens. Or il s’avère que si on étudie de plus près toutes ces informations, la réalité est tout autre. Dès que des slogans sont propagés il faut être vigilant et afin de se forger sa propre opinion il est nécessaire d’entendre d’autres voix car « qui n’entend qu’une cloche, n’entend qu’un son ». 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xx</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http://www.la-croix.com/Archives/2015-12-07/Questions-de-conscience-2015-12-07-1390021</w:t>
        </w:r>
      </w:hyperlink>
      <w:r w:rsidRPr="002B28C8">
        <w:t xml:space="preserve">|</w:t>
        <w:rPr>
          <w:sz w:val="18"/>
        </w:rPr>
      </w:r>
      <w:r w:rsidR="0026191C">
        <w:rPr/>
        <w:br/>
      </w:r>
      <w:hyperlink w:history="true" r:id="rId22">
        <w:r w:rsidRPr="00F24C6F">
          <w:rPr>
            <w:rStyle w:val="Hyperlink"/>
          </w:rPr>
          <w:rPr>
            <w:sz w:val="18"/>
          </w:rPr>
          <w:t>http://www.letemps.ch/monde/2015/12/05/presse-entre-bataille-contre-front-national</w:t>
        </w:r>
      </w:hyperlink>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3">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les médias influencent notre opinion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www.kla.tv/7694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a-croix.com/Archives/2015-12-07/Questions-de-conscience-2015-12-07-1390021" TargetMode="External" Id="rId21" /><Relationship Type="http://schemas.openxmlformats.org/officeDocument/2006/relationships/hyperlink" Target="http://www.letemps.ch/monde/2015/12/05/presse-entre-bataille-contre-front-national" TargetMode="External" Id="rId22" /><Relationship Type="http://schemas.openxmlformats.org/officeDocument/2006/relationships/hyperlink" Target="https://www.kla.tv/Fran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médias influencent notre opinion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