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a8330bab804ed5" /><Relationship Type="http://schemas.openxmlformats.org/package/2006/relationships/metadata/core-properties" Target="/package/services/metadata/core-properties/56bd8763da70474e93775a2f5ab9f386.psmdcp" Id="R3ead4b79b29348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Manipulare genetica si posibile urmari!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Până în prezent, ingineria genetică a fost aplicată doar la plante şi animale, acestea dezvoltând, datorită intervenţiilor dirijate în genomul lor, proprietăţi noi. Efectele secundare şi pericolele manipulării genetice sunt însă în mare măsură trecute sub tăcere. Ele totuşi sunt de mare importanţă, deoarece – datorită vaccinurilor genetice – manipularea genetică poate fi efectuată mai nou şi la oameni.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Până în prezent, ingineria genetică a fost aplicată doar la plante şi animale, acestea dezvoltând, datorită intervenţiilor dirijate în genomul lor, proprietăţi noi. Efectele secundare şi pericolele manipulării genetice sunt însă în mare măsură trecute sub tăcere. Ele totuşi sunt de mare importanţă, deoarece – datorită vaccinurilor genetice – manipularea genetică poate fi efectuată mai nou şi la oameni. De aceea redăm următorul extras: • Omul de ştiinţă american, Don Huber, relatează despre un nou agent patogen care se află în soia şi porumbul manipulat genetic, şi care, folosit în alimentaţie, îmbolnăveşte atât oameni, cât şi animale. •Institutul pentru tehnologii responsabile (IRT) din SUA prezintă o listă cu 65 de pericole în legătură cu alimente manipulate genetic, ca de exemplu, că mii de consumatori au relatat despre efecte negative asupra sănătăţii, până la incidente care au periclitat viaţa, şi despre care au presupus că ar fi avut legătură cu consumul porumbului manipulate genetic. • Triptofan modificat genetic şi folosit în suplimente alimentare a provocat 1.500* cazuri de îmbolnăvire, parţial urmate de paralizie permanentă şi cel puţin 27 de decese. Deja aceste relatări pot oferi un sentiment despre posibilele consecinţe pe care o vaccinare genetică ar putea să o aibă asupra omului.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dk./pb.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http://www.fooddemocracynow.org/blog/2011/mar/28/dr-hubers-letter-secretary-vilsack</w:t>
        </w:r>
      </w:hyperlink>
      <w:r w:rsidR="0026191C">
        <w:rPr/>
        <w:br/>
      </w:r>
      <w:hyperlink w:history="true" r:id="rId22">
        <w:r w:rsidRPr="00F24C6F">
          <w:rPr>
            <w:rStyle w:val="Hyperlink"/>
          </w:rPr>
          <w:rPr>
            <w:sz w:val="18"/>
          </w:rPr>
          <w:t>http://responsibletechnology.org/gmo-dangers/65-health-risks/3notes</w:t>
        </w:r>
      </w:hyperlink>
      <w:r w:rsidR="0026191C">
        <w:rPr/>
        <w:br/>
      </w:r>
      <w:hyperlink w:history="true" r:id="rId23">
        <w:r w:rsidRPr="00F24C6F">
          <w:rPr>
            <w:rStyle w:val="Hyperlink"/>
          </w:rPr>
          <w:rPr>
            <w:sz w:val="18"/>
          </w:rPr>
          <w:t>http://www.spiegel.de/spiegel/print/d-13501545.html</w:t>
        </w:r>
      </w:hyperlink>
      <w:r w:rsidR="0026191C">
        <w:rPr/>
        <w:br/>
      </w:r>
      <w:hyperlink w:history="true" r:id="rId24">
        <w:r w:rsidRPr="00F24C6F">
          <w:rPr>
            <w:rStyle w:val="Hyperlink"/>
          </w:rPr>
          <w:rPr>
            <w:sz w:val="18"/>
          </w:rPr>
          <w:t>http://www.kla.tv/4543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Manipulare genetica si posibile urmari!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www.kla.tv/7770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24.02.2016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oddemocracynow.org/blog/2011/mar/28/dr-hubers-letter-secretary-vilsack" TargetMode="External" Id="rId21" /><Relationship Type="http://schemas.openxmlformats.org/officeDocument/2006/relationships/hyperlink" Target="http://responsibletechnology.org/gmo-dangers/65-health-risks/3notes" TargetMode="External" Id="rId22" /><Relationship Type="http://schemas.openxmlformats.org/officeDocument/2006/relationships/hyperlink" Target="http://www.spiegel.de/spiegel/print/d-13501545.html" TargetMode="External" Id="rId23" /><Relationship Type="http://schemas.openxmlformats.org/officeDocument/2006/relationships/hyperlink" Target="http://www.kla.tv/4543"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7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Manipulare genetica si posibile urmari!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