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6ad7f15e2cb49ea" /><Relationship Type="http://schemas.openxmlformats.org/package/2006/relationships/metadata/core-properties" Target="/package/services/metadata/core-properties/ee98187b29264ab6a1eaecf57cd25320.psmdcp" Id="R96b345a9f47b4db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Svizzera e l'UE - chi paga chi?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La svizzera non dovrebbe farsi tirannizzare. Non c’è motivo per preoccuparsi: l’Unione Europea ha davanti a sé dieci anni di miseria. Lotterà per la sopravvivenza, non ha più priorità l’esser duri con la Svizzera."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La Svizzera e l'Unione Europea - chi paga chi? </w:t>
        <w:br/>
        <w:t xml:space="preserve">La Svizzera è stata sulla bocca di tutta l’Europa a motivo "dell’iniziativa contro l'immigrazione di massa" accettata lo scorso 9 febbraio. </w:t>
        <w:br/>
        <w:t xml:space="preserve">Prima della votazione si predissero seri svantaggi in caso d’accettazione.</w:t>
        <w:br/>
        <w:t xml:space="preserve">Oggi vogliamo confrontare cosa paga la Svizzera all’Unione Europea e viceversa, o meglio, esaminiamo chi approfitta di chi?</w:t>
        <w:br/>
        <w:t xml:space="preserve"/>
        <w:br/>
        <w:t xml:space="preserve">Una delle minacce da parte dell’UE era di complicare il commercio con la Svizzera. Una minaccia realistica!? Vediamo: </w:t>
        <w:br/>
        <w:t xml:space="preserve"/>
        <w:br/>
        <w:t xml:space="preserve">Nel 2013 la Svizzera ha esportato merci all’UE per 116 miliardi di Franchi e ne ha importate per 135. </w:t>
        <w:br/>
        <w:t xml:space="preserve">Quindi l’UE ha guadagnato 19 miliardi dalla Svizzera. Dopo gli Stati Uniti, la Cina e la Russia, la Svizzera è il 4° importatore più importate per l’UE. </w:t>
        <w:br/>
        <w:t xml:space="preserve">Quindi complicare il commercio con la Svizzera, creerebbe anche dei significativi svantaggi economici per l’Unione Europea. </w:t>
        <w:br/>
        <w:t xml:space="preserve"/>
        <w:br/>
        <w:t xml:space="preserve">Il 27 febbraio 2014 la radio svizzera SRF1 ha comunicato che la ricerca svizzera non può più richiedere soldi dall’UE per i suoi progetti. </w:t>
        <w:br/>
        <w:t xml:space="preserve">Tace però i pagamenti svizzeri per i programmi di ricerca dell’UE: </w:t>
        <w:br/>
        <w:t xml:space="preserve">tra il 2007 e il 2013 la Svizzera pagò 2’447 milioni di Franchi per il 7° programma di ricerca. </w:t>
        <w:br/>
        <w:t xml:space="preserve">Il riflusso fino a giungo 2012 ammontava però a soli 1’559 milioni di Franchi. </w:t>
        <w:br/>
        <w:t xml:space="preserve"/>
        <w:br/>
        <w:t xml:space="preserve">Se l’UE escludesse la Svizzera, perderebbe circa 4,4 miliardi di Franchi per l’attuale programma "Horizon 2020".</w:t>
        <w:br/>
        <w:t xml:space="preserve">Inoltre, sapeva che fino al 2017 la Svizzera verserà un contributo miliardario per l’allargamento dei Paesi dell’Est?</w:t>
        <w:br/>
        <w:t xml:space="preserve"/>
        <w:br/>
        <w:t xml:space="preserve">Fu nel 2004 quando la Svizzera decise di concedere questo contributo ai dieci nuovi stati allora aggiuntisi all’UE.</w:t>
        <w:br/>
        <w:t xml:space="preserve"/>
        <w:br/>
        <w:t xml:space="preserve">Ora l’autorità svizzera ha promesso altri 257 milioni di Franchi alla Bulgaria e alla Romania (nuove nell’Unione Europea). </w:t>
        <w:br/>
        <w:t xml:space="preserve"/>
        <w:br/>
        <w:t xml:space="preserve">Anche la Croazia dovrebbe ricevere 45 milioni di Franchi per l’aiuto di costruzione. E l’UE esige ancora più soldi dalla Svizzera!</w:t>
        <w:br/>
        <w:t xml:space="preserve">In cambio però, fino a metà 2012, sono tornati a delle ditte svizzere, solo 23 milioni e mezzo.</w:t>
        <w:br/>
        <w:t xml:space="preserve">Ecco altri milioni che l’UE potrebbe giorcarsi: In passato la Svizzera prestò crediti ai Paesi insolventi del Sud. </w:t>
        <w:br/>
        <w:t xml:space="preserve"/>
        <w:br/>
        <w:t xml:space="preserve">Ogni anno versò al relativo paese più di 460 milioni di Franchi d’interessi dei cittadini europei, come imposta sul reddito da capitale. </w:t>
        <w:br/>
        <w:t xml:space="preserve">Una disdetta da parte dell’Unione Europea potrebbe causare una relativa risposta...</w:t>
        <w:br/>
        <w:t xml:space="preserve">Oggi può venir da ridere se si pensa che 20 anni fa il consiglio federale scrisse in merito all’entrata nello Spazio Economico Europeo: </w:t>
        <w:br/>
        <w:t xml:space="preserve"/>
        <w:br/>
        <w:t xml:space="preserve">"Non vi sono alternative realistiche allo Spazio Economico Europeo."</w:t>
        <w:br/>
        <w:t xml:space="preserve">Franz Blankart :-)  ne disse in merito, che "la Svizzera sarebbe tornata supplicando in ginocchio la Comunità Europea per essere accolta come membro."</w:t>
        <w:br/>
        <w:t xml:space="preserve">Giudichiamo queste affermazioni in base alla percentuale della disoccupazione giovanile ad aprile 2013: </w:t>
        <w:br/>
        <w:t xml:space="preserve"/>
        <w:br/>
        <w:t xml:space="preserve">In Svizzera era a 3.2% contro i 23.5% dell’Europa o il 40% dell’Italia.</w:t>
        <w:br/>
        <w:t xml:space="preserve">Ora tiriamo le somme: nel 2003 la Svizzera stanziò 4,8 mia. all’Unione Europea per programmi, enti e agenzie, di cui ne tornarono indietro appena la metà.</w:t>
        <w:br/>
        <w:t xml:space="preserve">Sarà questo il motivo per cui non si è avverato lo spaventoso scenario predetto?!</w:t>
        <w:br/>
        <w:t xml:space="preserve">Per oggi vi salutiamo con una citazione di Nigel Farage, il Vice dell’Unione Europea: </w:t>
        <w:br/>
        <w:t xml:space="preserve"/>
        <w:br/>
        <w:t xml:space="preserve">"La svizzera non dovrebbe farsi tirannizzare. Non c’è motivo per preoccuparsi: l’Unione Europea ha davanti a sé dieci anni di miseria. </w:t>
        <w:br/>
        <w:t xml:space="preserve">Lotterà per la sopravvivenza, non ha più priorità l’esser duri con la Svizzera."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N/A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Rivista: “Die Weltwoche” N° 8 del 20.2.2014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https://de.wikipedia.org/wiki/Koh%C3%A4sionsmilliarde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www.guidocasanova.ch/interessen/wirtschaft/ewr-beitritt/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www.weltwoche.ch/weiche/hinweisgesperrt.html?hidID=546645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www.20min.ch/finance/news/story/27563801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www.ordnungspolitik.ch/wpcontent/uploads/2012/10/</w:t>
        </w:r>
      </w:hyperlink>
      <w:r w:rsidR="0026191C">
        <w:rPr/>
        <w:br/>
      </w:r>
      <w:r w:rsidRPr="002B28C8">
        <w:t xml:space="preserve">SRF1, notiziario del 27.2.2014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www.sis-verlag.de/archiv/2803-</w:t>
        </w:r>
      </w:hyperlink>
      <w:r w:rsidRPr="002B28C8">
        <w:t xml:space="preserve">schweiz-eu-steuerrueckbehalt-fuer- 2009-betraegt-535-millionen-franken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www.handelszeitung.ch/politik/schweiz-zahlt-460-millionen-eu-laender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Svizzera e l'UE - chi paga chi?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www.kla.tv/7898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Koh%C3%A4sionsmilliarde" TargetMode="External" Id="rId21" /><Relationship Type="http://schemas.openxmlformats.org/officeDocument/2006/relationships/hyperlink" Target="https://www.guidocasanova.ch/interessen/wirtschaft/ewr-beitritt/" TargetMode="External" Id="rId22" /><Relationship Type="http://schemas.openxmlformats.org/officeDocument/2006/relationships/hyperlink" Target="https://www.weltwoche.ch/weiche/hinweisgesperrt.html?hidID=546645" TargetMode="External" Id="rId23" /><Relationship Type="http://schemas.openxmlformats.org/officeDocument/2006/relationships/hyperlink" Target="https://www.20min.ch/finance/news/story/27563801" TargetMode="External" Id="rId24" /><Relationship Type="http://schemas.openxmlformats.org/officeDocument/2006/relationships/hyperlink" Target="https://www.ordnungspolitik.ch/wpcontent/uploads/2012/10/" TargetMode="External" Id="rId25" /><Relationship Type="http://schemas.openxmlformats.org/officeDocument/2006/relationships/hyperlink" Target="https://www.sis-verlag.de/archiv/2803-" TargetMode="External" Id="rId26" /><Relationship Type="http://schemas.openxmlformats.org/officeDocument/2006/relationships/hyperlink" Target="https://www.handelszeitung.ch/politik/schweiz-zahlt-460-millionen-eu-laender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898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8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Svizzera e l'UE - chi paga chi?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