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805d0074b143a1" /><Relationship Type="http://schemas.openxmlformats.org/package/2006/relationships/metadata/core-properties" Target="/package/services/metadata/core-properties/29249a22e2d64174a0396a30025b9627.psmdcp" Id="R31b7a25bf1f34d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Venezuela dans le collimateur de Washington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Eva Goling, avocate et journaliste américaine,  qui  vit  au  Venezuela  depuis
2005 ; le Venezuela serait dans le collimateur de Washington, puisqu’il abrite les plus grandes réserves de pétrole du monde.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Venezuela dans le collimateur de Washington</w:t>
        <w:br/>
        <w:t xml:space="preserve"/>
        <w:br/>
        <w:t xml:space="preserve">Selon Eva Goling, avocate et journaliste américaine,  qui  vit  au  Venezuela  depuis</w:t>
        <w:br/>
        <w:t xml:space="preserve">2005 ; le Venezuela serait dans le collimateur de Washington, puisqu’il abrite les plus grandes réserves de pétrole du monde. Celles-ci sont exploitées par la société pétrolière de l’Etat. Jusqu’ici le gouvernement du Venezuela a refusé de privatiser le commerce du pétrole parce que cela reviendrait à le brader à des firmes internationales, le plus souvent américaines. Comme conséquence directe de cette résistance, le gouvernement de l’ancien président Hugo Chavez a été dénigré comme étant un « centre du terrorisme mondial ». Les différentes tentatives de putsch pour faire tomber Chavez sont restées sans succès jusqu’à sa mort, le 5 mars 2013. Son successeur, le président de la République Nicolás Maduro, n’a pas plus de chance : il se voit exposé à des manigances de politique intérieure et extérieure, qui visent à le faire tomber, lui et son gouvernement. Ainsi par exemple, en mars 2015, le président des Etats-Unis, Barack Obama, qualifiait la situation au Venezuela de « menace exceptionnelle » pour la sécurité nationale des Etats-Unis. Avec de telles affirmations et d’autres du même genre, il justifiait  les  sanctions  décidées contre le Venezuela et d’autres mesures qui doivent mener finalement à la destitution du gouvernement Maduro. Jusqu’à présent Maduro, qui connaît  certainement  les  vraies intentions de l’Amérique, a réussi à résister.</w:t>
        <w:br/>
        <w:t xml:space="preserve">D’autres pays subissent les mêmes pressions de l’Amérique et voient aussi leurs ressources convoitées par celle-ci. Vous pourrez en apprendre davantage en regardant notre série d’émissions « La guerre américaine pour les ressources » en suivant les liens affichés à l’écran. Au revoir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XY</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https://amerika21.de/analyse/27511/irregulaere-kriege</w:t>
        </w:r>
      </w:hyperlink>
      <w:r w:rsidRPr="002B28C8">
        <w:t xml:space="preserve">|</w:t>
        <w:rPr>
          <w:sz w:val="18"/>
        </w:rPr>
      </w:r>
      <w:r w:rsidR="0026191C">
        <w:rPr/>
        <w:br/>
      </w:r>
      <w:r w:rsidR="0026191C">
        <w:rPr/>
        <w:br/>
      </w:r>
      <w:hyperlink w:history="true" r:id="rId22">
        <w:r w:rsidRPr="00F24C6F">
          <w:rPr>
            <w:rStyle w:val="Hyperlink"/>
          </w:rPr>
          <w:rPr>
            <w:sz w:val="18"/>
          </w:rPr>
          <w:t>https://de.wikipedia.org/wiki/Venezuela#Erd.C3.B6l_und_andere_Rohstoffe</w:t>
        </w:r>
      </w:hyperlink>
      <w:r w:rsidRPr="002B28C8">
        <w:t xml:space="preserve">|</w:t>
        <w:rPr>
          <w:sz w:val="18"/>
        </w:rPr>
      </w:r>
      <w:r w:rsidR="0026191C">
        <w:rPr/>
        <w:br/>
      </w:r>
      <w:r w:rsidR="0026191C">
        <w:rPr/>
        <w:br/>
      </w:r>
      <w:hyperlink w:history="true" r:id="rId23">
        <w:r w:rsidRPr="00F24C6F">
          <w:rPr>
            <w:rStyle w:val="Hyperlink"/>
          </w:rPr>
          <w:rPr>
            <w:sz w:val="18"/>
          </w:rPr>
          <w:t>www.kla.tv/6433</w:t>
        </w:r>
      </w:hyperlink>
      <w:r w:rsidRPr="002B28C8">
        <w:t xml:space="preserve">| </w:t>
        <w:rPr>
          <w:sz w:val="18"/>
        </w:rPr>
      </w:r>
      <w:hyperlink w:history="true" r:id="rId24">
        <w:r w:rsidRPr="00F24C6F">
          <w:rPr>
            <w:rStyle w:val="Hyperlink"/>
          </w:rPr>
          <w:rPr>
            <w:sz w:val="18"/>
          </w:rPr>
          <w:t>https://www.slate.fr/story/36761/venezuela-avocate-chavez-eva-golinger</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Venezuela dans le collimateur de Washington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www.kla.tv/7928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nalyse/27511/irregulaere-kriege" TargetMode="External" Id="rId21" /><Relationship Type="http://schemas.openxmlformats.org/officeDocument/2006/relationships/hyperlink" Target="https://de.wikipedia.org/wiki/Venezuela#Erd.C3.B6l_und_andere_Rohstoffe" TargetMode="External" Id="rId22" /><Relationship Type="http://schemas.openxmlformats.org/officeDocument/2006/relationships/hyperlink" Target="https://www.kla.tv/6433" TargetMode="External" Id="rId23" /><Relationship Type="http://schemas.openxmlformats.org/officeDocument/2006/relationships/hyperlink" Target="https://www.slate.fr/story/36761/venezuela-avocate-chavez-eva-golinge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2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Venezuela dans le collimateur de Washington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