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755480e9e1417e" /><Relationship Type="http://schemas.openxmlformats.org/package/2006/relationships/metadata/core-properties" Target="/package/services/metadata/core-properties/c1185d95779e435493c89d592eae3e8c.psmdcp" Id="R50700456dc3944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ist im Aufschwung nach dem Rauswurf ausländischer Konzerne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Jahre 2006 löste er fünf Monate nach seinem Amtsantritt eines seiner wichtigsten Wahlversprechen ein und verstaatlichte Erdöl und Erdgas. 
Unter seiner Regierung wurde eine neue Verfassung ausgearbeitet, die den Zugriff ausländischer Konzerne auf Boliviens Bodenschätze verbot.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Bolivien ist im Aufschwung nach dem Rauswurf ausländischer Konzerne.</w:t>
        <w:br/>
        <w:t xml:space="preserve">Evo Morales Ayma ist der erste einheimische Präsident Boliviens. </w:t>
        <w:br/>
        <w:t xml:space="preserve">Im Jahre 2006 löste er fünf Monate nach seinem Amtsantritt eines seiner wichtigsten Wahlversprechen ein und verstaatlichte Erdöl und Erdgas. </w:t>
        <w:br/>
        <w:t xml:space="preserve">Unter seiner Regierung wurde eine neue Verfassung ausgearbeitet, die den Zugriff ausländischer Konzerne auf Boliviens Bodenschätze verbot. </w:t>
        <w:br/>
        <w:t xml:space="preserve">Nach Anstiftung und Unterstützung gewalttätiger Umstürzler erklärte Bolivien den US- Botschafter Philip Goldberg im Jahr 2008 zur „unerwünschten Person“ und verwies ihn des Landes. </w:t>
        <w:br/>
        <w:t xml:space="preserve">Doch obwohl die USA seit Jahren versuchen, seine Regierung zu destabilisieren ist Morales trotzdem auf Erfolgskurs. Es gelang ihm, die Arbeitslosenquote von 9 auf 3 Prozent zu senken. Und in seinen zehn Amtsjahren ist der Anteil der Armen von 38 auf 18 Prozent gesunken. Sein Zugriffsverbot für ausländischen Konzernen auf Boliviens Bodenschätze hat offensichtlich diese positive Auswirkungen.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https://www.jungewelt.de/loginFailed.php?ref=/2016/01-22/012.php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22">
        <w:r w:rsidRPr="00F24C6F">
          <w:rPr>
            <w:rStyle w:val="Hyperlink"/>
          </w:rPr>
          <w:t>www.kla.tv/Bolivien</w:t>
        </w:r>
      </w:hyperlink>
      <w:r w:rsidR="0026191C">
        <w:rPr/>
        <w:br/>
      </w:r>
      <w:r w:rsidR="0026191C">
        <w:rPr/>
        <w:br/>
      </w:r>
      <w:r w:rsidRPr="002B28C8">
        <w:t xml:space="preserve">#EvoMorales - </w:t>
      </w:r>
      <w:hyperlink w:history="true" r:id="rId23">
        <w:r w:rsidRPr="00F24C6F">
          <w:rPr>
            <w:rStyle w:val="Hyperlink"/>
          </w:rPr>
          <w:t>www.kla.tv/EvoMorales</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ist im Aufschwung nach dem Rauswurf ausländischer Konzerne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loginFailed.php?ref=/2016/01-22/012.php" TargetMode="External" Id="rId21" /><Relationship Type="http://schemas.openxmlformats.org/officeDocument/2006/relationships/hyperlink" Target="https://www.kla.tv/Bolivien" TargetMode="External" Id="rId22" /><Relationship Type="http://schemas.openxmlformats.org/officeDocument/2006/relationships/hyperlink" Target="https://www.kla.tv/EvoMorales"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ist im Aufschwung nach dem Rauswurf ausländischer Konzerne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