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b66b1dc9c84a01" /><Relationship Type="http://schemas.openxmlformats.org/package/2006/relationships/metadata/core-properties" Target="/package/services/metadata/core-properties/5300f9915cc6432a89261d0a2caa3e28.psmdcp" Id="R15b3fe242c9d46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MH370 – Eenrichtingsverkeer van de totale controle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 de vondst van een wrakstuk, dat kennelijk van het passagiersvliegtuig de MH370 komt, dat sinds 8 maart 2014 verdween, is dit thema weer actueel. Maar net zoals voorheen worden de essentiële feiten door overheidsinstanties, bedrijven en de media van het brede publiek, onthouden.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 de vondst van een wrakstuk, dat kennelijk van het passagiersvliegtuig de MH370 komt, dat sinds 8 maart 2014 verdween, is dit thema weer actueel. Maar net zoals voorheen worden de essentiële feiten door overheidsinstanties, bedrijven en de media van het brede publiek, onthouden. De toegang tot zowel radioverkeer als radargegevens, maar ook tot verschillende registratiegegevens van het vliegveld werd tot nu toe geweigerd, wat bij zulke gebeurtenissen uiterst ongewoon is. Het is ook niet normaal dat de MH370, nadat het het Maleisische luchtruim verlaten had, zijn elektronische kenteken, de zogenaamde transponder, uitschakelde. Bij de zoekacties weigerde de Britse mobiletelefonie-provider Inmarsat de onbewerkte gegevens van de opnames vrij te geven. Voor wie zouden de bewakingssystemen en hun gegevens dan wel nuttig kunnen zijn?  Transparante burgers – ja, graag; transparante overheidsinstanties, bedrijven en media – nee, bedankt?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Boek van Gerhard Wisnewski: „Verheimlicht, vertuscht, vergessen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MH370 – Eenrichtingsverkeer van de totale controle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www.kla.tv/8314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1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MH370 – Eenrichtingsverkeer van de totale controle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