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0bea4b4dbb4ad4" /><Relationship Type="http://schemas.openxmlformats.org/package/2006/relationships/metadata/core-properties" Target="/package/services/metadata/core-properties/85d1252c9fc940a9b11afeb8151d93dd.psmdcp" Id="R0e8aece8c80f4b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Wirtschaftsportal boykottiert Facebook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Internetportal Deutsche Wirtschaftsnachrichten (DWN) möchte über Facebook keine weiteren Nachrichten verbreiten. Nachdem einige Artikel ohne Angaben von Gründen von Facebook gelöscht wurden, erklärte die DWN: „Das Publizieren unserer Artikel auf einer Webseite, deren Inhalte von der Bundesregierung bestimmt werden, kommt für uns aus prinzipiellen ethischen Erwägungen nicht in Frage.“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Internetportal Deutsche Wirtschaftsnachrichten (DWN) möchte über Facebook keine weiteren Nachrichten verbreiten. Nachdem einige Artikel ohne Angaben von Gründen von Facebook gelöscht wurden, erklärte die DWN: „Das Publizieren unserer Artikel auf einer Webseite, deren Inhalte von der Bundesregierung bestimmt werden, kommt für uns aus prinzipiellen ethischen Erwägungen nicht in Frage.“ Das Wirtschaftsportal möchte sich keiner inhaltlichen Kontrolle unterziehen und bevor die Presse- und Meinungsfreiheit wieder gewährt ist, keine weiteren Artikel posten.</w:t>
        <w:br/>
        <w:t xml:space="preserve"/>
        <w:br/>
        <w:t xml:space="preserve">Möchten auch Sie sich für Presse- und Meinungsfreiheit aktiv einsetzen? Dann können Sie unsere Sendung gerne in Ihrem Freundes- und Bekanntenkreis weiter verbreiten.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http://www.mmnews.de/index.php/politik/66627-wegen-zensur-dwn-stoppt-facebook-posts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Wirtschaftsportal boykottiert Facebook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66627-wegen-zensur-dwn-stoppt-facebook-posts"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Wirtschaftsportal boykottiert Facebook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