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34d2c3f3a94182" /><Relationship Type="http://schemas.openxmlformats.org/package/2006/relationships/metadata/core-properties" Target="/package/services/metadata/core-properties/4d79fe57564e4e39a8fa1cdb5b7974ba.psmdcp" Id="R4a3f313788da49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 rüsten gegen Russland auf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Februar dieses Jahres ließ das Pentagon verlauten, dass Russland eine immer aggressivere Haltung gegenüber Europa einnehme. Um diesen angeblichen „Aggressionen“ Russlands entgegenzuwirken, will das US-Militär die in Osteuropa stationierten Truppen massiv verstärken...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Februar dieses Jahres ließ das Pentagon verlauten, dass Russland eine immer aggressivere Haltung gegenüber Europa einnehme. Um diesen angeblichen „Aggressionen“ Russlands entgegenzuwirken, will das US-Militär die in Osteuropa stationierten Truppen massiv verstärken. Das Militärbudget der USA für Osteuropa wurde auf 3,4 Milliarden Dollar erhöht, das entspricht dem Vierfachen des bisherigen Betrags. Es solle mehr Truppen, mehr Ausbildung und mehr Manöver geben. Kampfausrüstung und Infrastruktur werden bereitgestellt. Auf Druck der USA hat zudem auch Deutschland seine Militärausgaben erhöht und seine Militärdoktrin ausdrücklich gegen Russland ausgerichtet. Doch die Aufrüstung der USA beschränkt sich nicht nur auf Osteuropa, auch im Nahen Osten rüsten die Amerikaner weiter auf. Für 2017 sind für den Krieg in Syrien vom Pentagon bereits 7,5 Milliarden Dollar fest eingeplant. Diese Tatsachen zeigen, dass der wirkliche Aggressor nicht in Russland, sondern viel eher in der NATO mit den USA an der Spitze zu suchen ist. Denn wie sagt der deutsche Schriftsteller Frank Thiess so treffend:</w:t>
        <w:br/>
        <w:t xml:space="preserve">„Die Wahrheit ist eine unzerstörbare Pflanze. Man kann sie ruhig unter einen Felsen vergraben, sie stößt trotzdem durch, wenn es an der Zeit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bss./and.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http://deutsche-wirtschafts-nachrichten.de/2016/02/02/gegen-russland-usa-ruesten-massiv-in-europa-auf/</w:t>
        </w:r>
      </w:hyperlink>
      <w:r w:rsidR="0026191C">
        <w:rPr/>
        <w:br/>
      </w:r>
      <w:hyperlink w:history="true" r:id="rId22">
        <w:r w:rsidRPr="00F24C6F">
          <w:rPr>
            <w:rStyle w:val="Hyperlink"/>
          </w:rPr>
          <w:rPr>
            <w:sz w:val="18"/>
          </w:rPr>
          <w:t>http://deutsche-wirtschafts-nachrichten.de/2016/01/14/merkel-beugt-sich-us-druck-und-erhoeht-militaer-ausgaben/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 rüsten gegen Russland auf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6/02/02/gegen-russland-usa-ruesten-massiv-in-europa-auf/" TargetMode="External" Id="rId21" /><Relationship Type="http://schemas.openxmlformats.org/officeDocument/2006/relationships/hyperlink" Target="http://deutsche-wirtschafts-nachrichten.de/2016/01/14/merkel-beugt-sich-us-druck-und-erhoeht-militaer-ausgab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 rüsten gegen Russland auf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