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dfd23c3ab64d5f" /><Relationship Type="http://schemas.openxmlformats.org/package/2006/relationships/metadata/core-properties" Target="/package/services/metadata/core-properties/c840e6e7b30e493e8db1a156852f6c41.psmdcp" Id="R0a47120b9a664c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Gefährliche NATO-Anbiederung der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Gefährliche NATO-Anbiederung der Schweiz. Vom 16. bis 17.2.2016 fand in Zürich eine Konferenz der NATO und ihren sogenannten Partnern im Bereich der militärischen Kooperation statt.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Gefährliche NATO-Anbiederung der Schweiz. Vom 16. bis 17.2.2016 fand in Zürich eine Konferenz der NATO und ihren sogenannten Partnern im Bereich der militärischen Kooperation statt. Mehr als 100 Offiziere aus über 40 Nationen diskutierten dabei über die zukünftige Zusammenarbeit im Rahmen des veränderten Sicherheitsumfeldes. Gleichzeitig hat die Schweiz ihre 20-jährige Beteiligung an der NATO-Partnerschaft für den Frieden (PfP) gefeiert. Anstatt die immerwährende, bewaffnete Neutralität zu bekräftigen, wurde in einem internationalen Militärrahmen auf neutralem Schweizer Boden der schleichende NATO-Beitritt zelebriert. Mit dieser NATO-Anbiederungspolitik spielt der Bundesrat mit dem Feuer, denn damit gefährdet er die Sicherheit der Schweiz. Die aktuellen Konflikte, Kriege und Machtverschiebungen benötigen dringend eine neutrale Plattform, um der Friedensdiplomatie eine Chance zu ermöglichen. Nur mit einem klaren Bekenntnis zur Neutralität und gleichzeitigem Austritt aus der PfP kann die Schweiz diese Plattform bieten.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AUNS-Bulletin, März 2016, 180. Ausgabe</w:t>
        <w:rPr>
          <w:sz w:val="18"/>
        </w:rPr>
      </w:r>
      <w:r w:rsidR="0026191C">
        <w:rPr/>
        <w:br/>
      </w:r>
      <w:r w:rsidRPr="002B28C8">
        <w:t xml:space="preserve">Buch Spin doctors im Bundeshaus, s. 155</w:t>
        <w:rPr>
          <w:sz w:val="18"/>
        </w:rPr>
      </w:r>
      <w:r w:rsidR="0026191C">
        <w:rPr/>
        <w:br/>
      </w:r>
      <w:hyperlink w:history="true" r:id="rId21">
        <w:r w:rsidRPr="00F24C6F">
          <w:rPr>
            <w:rStyle w:val="Hyperlink"/>
          </w:rPr>
          <w:rPr>
            <w:sz w:val="18"/>
          </w:rPr>
          <w:t>http://www.zeit-fragen.ch/index.php?id=2245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Gefährliche NATO-Anbiederung der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index.php?id=224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Gefährliche NATO-Anbiederung der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