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4e4203b82a941b7" /><Relationship Type="http://schemas.openxmlformats.org/package/2006/relationships/metadata/core-properties" Target="/package/services/metadata/core-properties/ecabc736013f4311b81724080d577239.psmdcp" Id="R752da2e8ccb64c5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СО2-сертификат в пользу банков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Выгода банков от продажи СО2-сертификатов.
Несмотря на высказывания известных учёных о том, что выбросы СО2 влияют на изменение климата, – проверить это невозможно. Однако политики и СМИ продолжают цепко держаться за данную теорию.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Здравствуйте!</w:t>
        <w:br/>
        <w:t xml:space="preserve">Мы вновь сердечно приветствуем вас на канале Клагемауер ТВ!</w:t>
        <w:br/>
        <w:t xml:space="preserve">Выгода банков от продажи СО2-сертификатов.</w:t>
        <w:br/>
        <w:t xml:space="preserve">Несмотря на высказывания известных учёных о том, что выбросы СО2 влияют на изменение климата, – проверить это невозможно. Однако политики и СМИ продолжают цепко держаться за данную теорию. </w:t>
        <w:br/>
        <w:t xml:space="preserve">Это и не удивительно. Утверждённые ограничения, внесённые в 1997 году в Киотский протокол, нашли своё продолжение на 21 конференции ООН по климату в Париже и обязательны для всех 195 стран. </w:t>
        <w:br/>
        <w:t xml:space="preserve">Операторы электростанций, не придерживающиеся этих ограничений, должны обеспечить эксплуатацию электростанции путём приобретения СО2-сертификата. При этом бОльшая часть торговли эмиссионными квотами (разрешениями на максимальный объем таких выбросов) контролируется фьючерсной биржей США «ICE Futures U.S.».</w:t>
        <w:br/>
        <w:t xml:space="preserve"> А она находится в крепких руках таких больших банков, как Goldman Sachs, </w:t>
        <w:br/>
        <w:t xml:space="preserve">J.P. Morgan,     Bank of America and Citigroup. </w:t>
        <w:br/>
        <w:t xml:space="preserve">Через торговлю сертификатами расширяется их господствующее влияние на энергоснабжающие компании. Закономерно, что прогноз изменения климата преподносится всё более угрожающим, а требования о снижении СО2 становятся всё более жёсткими. </w:t>
        <w:br/>
        <w:t xml:space="preserve">Цель этих махинаций – это как минимум полный контроль за глобальной выработкой энергии несколькими крупными банками.</w:t>
        <w:br/>
        <w:t xml:space="preserve"/>
        <w:br/>
        <w:t xml:space="preserve">Вильям Шекспир сказал:</w:t>
        <w:br/>
        <w:t xml:space="preserve">«Что хитрость скрыла, будет вынесено на свет, а кто скрашивает ошибки, однажды будет поднят    нА смех». </w:t>
        <w:br/>
        <w:t xml:space="preserve">Какими бы правильными не были слова Шекспира, они не исполнятся сами по себе! Для этого нужны бдительные и наблюдательные граждане, которые неутомимо раскрывают ложь глобалистов и распространяют эту информацию среди народа. </w:t>
        <w:br/>
        <w:t xml:space="preserve">До свидания и до новых встреч на нашем канале!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ag/kew.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www.kla.tv/7330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www.bueso.de/artikel/vollig-verruckt-wie-co2-handel-funktioniert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www.handelsblatt.com/fi</w:t>
        </w:r>
      </w:hyperlink>
      <w:r w:rsidRPr="002B28C8">
        <w:t xml:space="preserve">nanzen/anlagestrategie/zertifi kate/nachrichten/emissionszertifikatedas-</w:t>
        <w:rPr>
          <w:sz w:val="18"/>
        </w:rPr>
      </w:r>
      <w:r w:rsidR="0026191C">
        <w:rPr/>
        <w:br/>
      </w:r>
      <w:r w:rsidRPr="002B28C8">
        <w:t xml:space="preserve">milliardengeschaeft-mit-dem-abgashandel-seite-2/3531832-2.html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4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СО2-сертификат в пользу банков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www.kla.tv/8556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26.06.2016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7330" TargetMode="External" Id="rId21" /><Relationship Type="http://schemas.openxmlformats.org/officeDocument/2006/relationships/hyperlink" Target="https://www.bueso.de/artikel/vollig-verruckt-wie-co2-handel-funktioniert" TargetMode="External" Id="rId22" /><Relationship Type="http://schemas.openxmlformats.org/officeDocument/2006/relationships/hyperlink" Target="https://www.handelsblatt.com/fi" TargetMode="External" Id="rId23" /><Relationship Type="http://schemas.openxmlformats.org/officeDocument/2006/relationships/hyperlink" Target="https://www.kla.tv/Izmenenijeklimata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55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55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СО2-сертификат в пользу банков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