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d232902cdc541d0" /><Relationship Type="http://schemas.openxmlformats.org/package/2006/relationships/metadata/core-properties" Target="/package/services/metadata/core-properties/54c9c0f922974ab89248db9ea72cd4cd.psmdcp" Id="R7a8107c757944b2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Pourquoi veut-on abolir l’argent liquide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Sachant  que  80%  des  Allemands ne veulent pas renoncer  à  l’argent  liquide,  une
émission de la télévision bavaroise a creusé la question
de savoir à qui le plan de la
suppression de l’argent liquide  rend  service.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Sachant  que  80%  des  Allemands ne veulent pas renoncer  à  l’argent  liquide,  une</w:t>
        <w:br/>
        <w:t xml:space="preserve">émission de la télévision bavaroise a creusé la question</w:t>
        <w:br/>
        <w:t xml:space="preserve">de savoir à qui le plan de la</w:t>
        <w:br/>
        <w:t xml:space="preserve">suppression de l’argent liquide  rend  service.  Christophe</w:t>
        <w:br/>
        <w:t xml:space="preserve">Schäfer, spécialiste en matière de protection des données,</w:t>
        <w:br/>
        <w:t xml:space="preserve">s’est prononcé de la manière</w:t>
        <w:br/>
        <w:t xml:space="preserve">suivante : « Les grands profiteurs d’une suppression de</w:t>
        <w:br/>
        <w:t xml:space="preserve">l’argent liquide seraient certainement les banques. D’une</w:t>
        <w:br/>
        <w:t xml:space="preserve">part elles s’épargnent des frais</w:t>
        <w:br/>
        <w:t xml:space="preserve">de transaction pour les opérations  en  liquide,  elles  ne</w:t>
        <w:br/>
        <w:t xml:space="preserve">doivent plus mettre à disposition aucun distributeur automatique de billets, l’argent ne</w:t>
        <w:br/>
        <w:t xml:space="preserve">doit  plus  être  imprimé  et</w:t>
        <w:br/>
        <w:t xml:space="preserve">d’autre part, bien sûr, les banques gagnent aux transactions,</w:t>
        <w:br/>
        <w:t xml:space="preserve">[...]. Il s’agit là d’une affaire</w:t>
        <w:br/>
        <w:t xml:space="preserve">de plusieurs milliards. » En</w:t>
        <w:br/>
        <w:t xml:space="preserve">outre  le  chemin  serait  libre</w:t>
        <w:br/>
        <w:t xml:space="preserve">pour  des  intérêts  négatifs,</w:t>
        <w:br/>
        <w:t xml:space="preserve">donc des taxes qui pénalisent</w:t>
        <w:br/>
        <w:t xml:space="preserve">l’épargnant. Mais Schäfer va</w:t>
        <w:br/>
        <w:t xml:space="preserve">encore plus loin : « Supprimer l’argent liquide veut dire en fait que nous n’avons</w:t>
        <w:br/>
        <w:t xml:space="preserve">plus  aucun  moyen  de  paiement anonyme. Dès lors, je</w:t>
        <w:br/>
        <w:t xml:space="preserve">crois que la vraie motivation</w:t>
        <w:br/>
        <w:t xml:space="preserve">des  autorités  du  fisc  est</w:t>
        <w:br/>
        <w:t xml:space="preserve">d’exercer  un  contrôle  complet des flux de paiement des</w:t>
        <w:br/>
        <w:t xml:space="preserve">citoyens.  »  Autrement  dit,</w:t>
        <w:br/>
        <w:t xml:space="preserve">obtenir le « citoyen transparent » : Big Brother sait tout !</w:t>
        <w:br/>
        <w:t xml:space="preserve">Ce que l’émission ne mentionne pas, c’est que le « citoyen</w:t>
        <w:br/>
        <w:t xml:space="preserve">transparent » pourrait servir,</w:t>
        <w:br/>
        <w:t xml:space="preserve">avant  tout,  au  but  de  construire un ordre mondial dictatorial,  dans  lequel  tout</w:t>
        <w:br/>
        <w:t xml:space="preserve">moyen d’existence peut être</w:t>
        <w:br/>
        <w:t xml:space="preserve">retiré aux dissidents par simple pression sur un bouton.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fd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 </w:t>
        <w:rPr>
          <w:sz w:val="18"/>
        </w:rPr>
      </w:r>
      <w:r w:rsidR="0026191C">
        <w:rPr/>
        <w:br/>
      </w:r>
      <w:hyperlink w:history="true" r:id="rId21">
        <w:r w:rsidRPr="00F24C6F">
          <w:rPr>
            <w:rStyle w:val="Hyperlink"/>
          </w:rPr>
          <w:rPr>
            <w:sz w:val="18"/>
          </w:rPr>
          <w:t>http://www.lopinion.fr/edition/international/cash-prix-liberte-96423</w:t>
        </w:r>
      </w:hyperlink>
      <w:r w:rsidR="0026191C">
        <w:rPr/>
        <w:br/>
      </w:r>
      <w:r w:rsidR="0026191C">
        <w:rPr/>
        <w:br/>
      </w:r>
      <w:hyperlink w:history="true" r:id="rId22">
        <w:r w:rsidRPr="00F24C6F">
          <w:rPr>
            <w:rStyle w:val="Hyperlink"/>
          </w:rPr>
          <w:rPr>
            <w:sz w:val="18"/>
          </w:rPr>
          <w:t>https://www.imf.org/external/pubs/ft/issues/issues30/fra/issue30f.pdf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#AbolitionArgentLiquide - de l'argent liquide - </w:t>
      </w:r>
      <w:hyperlink w:history="true" r:id="rId23">
        <w:r w:rsidRPr="00F24C6F">
          <w:rPr>
            <w:rStyle w:val="Hyperlink"/>
          </w:rPr>
          <w:t>www.kla.tv/AbolitionArgentLiquide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Pourquoi veut-on abolir l’argent liquide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www.kla.tv/8730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30.07.2016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lopinion.fr/edition/international/cash-prix-liberte-96423" TargetMode="External" Id="rId21" /><Relationship Type="http://schemas.openxmlformats.org/officeDocument/2006/relationships/hyperlink" Target="https://www.imf.org/external/pubs/ft/issues/issues30/fra/issue30f.pdf" TargetMode="External" Id="rId22" /><Relationship Type="http://schemas.openxmlformats.org/officeDocument/2006/relationships/hyperlink" Target="https://www.kla.tv/AbolitionArgentLiquid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73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7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Pourquoi veut-on abolir l’argent liquide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