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0dc96f7bac4cf5" /><Relationship Type="http://schemas.openxmlformats.org/package/2006/relationships/metadata/core-properties" Target="/package/services/metadata/core-properties/92b9d93b824e435b92da1cff5c7ffc9a.psmdcp" Id="R20a43ebf4c9548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„Armata americană are mai multe pierderi prin suicid, decât prin acţiuni de luptă“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Conform unui studiu intern al ministeriului de apărare
american, rata sinuciderilor în rândul soldaţilor armatei americane a crescut
continuu. Concret, în primele 155 de zile ale anului curent,
154 de membrii activi ai armatei şiau luat viaţa.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Conform unui studiu intern al ministeriului de apărare american, rata sinuciderilor</w:t>
        <w:br/>
        <w:t xml:space="preserve">în rândul soldaţilor armatei americane a crescut continuu. Concret, </w:t>
        <w:br/>
        <w:t xml:space="preserve">în primele 155 de zile ale anului curent, 154 de membrii activi ai armatei şiau luat viaţa.</w:t>
        <w:br/>
        <w:t xml:space="preserve">În acest studiu nu s-au luat în considerare veteranii şi alte persoane</w:t>
        <w:br/>
        <w:t xml:space="preserve">care au ieşit deja din serviciul militar. Cifra neagră se apreciază deci ca fiind multiplă. Prin aceasta se recunoaşte din partea oficială că pierderile de soldaţi ai armatei</w:t>
        <w:br/>
        <w:t xml:space="preserve">americane prin suicid sunt mai înalte decât prin acţiuni de luptă. Dar, cum nici un om nu se sinucide fără motiv, atenţia lumii întregi trebuie să fie orientată la cauzele ascunse</w:t>
        <w:br/>
        <w:t xml:space="preserve">ale sinuciderilor. Un lucru e clar de la început: că aceşti soldaţi au considerat sarcinile ce li s-au dat drept inadmisibile. Numai acolo unde domneşte la culme nedreptatea îşi pierd oamenii speranţa pentru viaţă.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Sursă:</w:t>
        <w:rPr>
          <w:sz w:val="18"/>
        </w:rPr>
      </w:r>
      <w:r w:rsidR="0026191C">
        <w:rPr/>
        <w:br/>
      </w:r>
      <w:r w:rsidRPr="002B28C8">
        <w:t xml:space="preserve">DLF/dpa de la 08.06.2012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„Armata americană are mai multe pierderi prin suicid, decât prin acţiuni de luptă“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www.kla.tv/8908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30.08.2016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0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„Armata americană are mai multe pierderi prin suicid, decât prin acţiuni de luptă“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