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899fee3bbc14590" /><Relationship Type="http://schemas.openxmlformats.org/package/2006/relationships/metadata/core-properties" Target="/package/services/metadata/core-properties/e1555a0f8d0942338b94361673d8a29a.psmdcp" Id="R2e09c67784a248e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Comportarsi con prudenza con la seconda miglior cliente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Nel 2013 l’UE ha esportato merci e prestazioni per un valore di 170 miliardi di CHF verso la Svizzera. Nello stesso anno le esportazioni svizzere verso l’UE ammontavano a 95 miliardi di CHF. Un’eccedenza d’esportazione di ben 75 miliardi di CHF nei confronti della Svizzera. In base a queste cifre dell’economia reale la Svizzera è quindi la seconda miglior cliente dell’UE.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Buonasera e benritrovati su Kla.TV</w:t>
        <w:br/>
        <w:t xml:space="preserve">Nel 2013 l’UE ha esportato merci e prestazioni per un valore di 170 miliardi di CHF verso la Svizzera. Nello stesso anno le esportazioni svizzere verso l’UE ammontavano a 95 miliardi di CHF. Significa che nel 2013 l’UE ha ottenuto un’eccedenza d’esportazione di ben 75 miliardi di CHF nei confronti della Svizzera – una cifra molto significativa anche per l’UE dato che le imprese svizzere, che ricevono le merci dall’UE, sono pure in grado di pagarle. In base a queste cifre dell’economia reale la Svizzera è quindi la seconda miglior cliente dell’UE dopo gli USA e persino prima della Cina e del Giappone. Questo potrebbe addirittura spingere i burocrati incalliti di Bruxelles ad essere più prudenti con minacce ed estorsioni nei confronti dell’ottima cliente – la Svizzera. </w:t>
        <w:br/>
        <w:t xml:space="preserve">Con questa riflessione vi salutiamo, alla prossima!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Articolo originale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http://eu-no/news/binnenmarkt_15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Comportarsi con prudenza con la seconda miglior cliente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www.kla.tv/8999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15.09.2016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eu-no/news/binnenmarkt_15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999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99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Comportarsi con prudenza con la seconda miglior cliente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