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b2caa5ec72444cf" /><Relationship Type="http://schemas.openxmlformats.org/package/2006/relationships/metadata/core-properties" Target="/package/services/metadata/core-properties/a01a928ea68749819cd74fcdbc4396c6.psmdcp" Id="Recfbf72fffde42e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Объективность медицинских исследований в опасности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За последние десятилетия американские  фармацевтические  компании переняли всё более возрастающую роль в финансировании медицинских  исследований  в США.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За последние десятилетия американские  фармацевтические  компании переняли всё более возрастающую роль в финансировании медицинских  исследований  в США.  Как  видно  из  одного  исследования,  число  научных  проектов,  оплачиваемых  фармацевтическими компаниями, возросло на  43%.  Количество  же  научных исследований,  оплачиваемых  государством,  наоборот,  снизилось на  27%.  Считается,  что  одной из  причин  этого  смещения  является  тяжёлое  положение  государственного  бюджета.  Штефан Эргард из университета Джонса Хопкинса  предупреждает  об  отсутствии  независимости  исследований.  Их резуль всё больше и больше зависят  от  экономических  интересов.  Таким  образом,  объективность медицинских исследований, а тем самым благо человека, – уже не гарантируется!</w:t>
        <w:br/>
        <w:t xml:space="preserve">Возникает вопрос, в какой мере интересы экономики, несознательно или может быть даже сознательно, уже повлияли на многие результаты исследования, и тем самим должы быть поставлены под сомнение.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gan.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www.aerzteblatt.de/nachrichten/65163/Studie-Pharmaindustrie-beimedizinischer-Forschung-immer-wichtiger</w:t>
        </w:r>
      </w:hyperlink>
      <w:r w:rsidR="0026191C">
        <w:rPr/>
        <w:br/>
      </w:r>
      <w:r w:rsidRPr="002B28C8">
        <w:t xml:space="preserve">Newsletter: Neue Medizin LL-Februar 2016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Объективность медицинских исследований в опасности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www.kla.tv/9232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erzteblatt.de/nachrichten/65163/Studie-Pharmaindustrie-beimedizinischer-Forschung-immer-wichtiger" TargetMode="External" Id="rId21" /><Relationship Type="http://schemas.openxmlformats.org/officeDocument/2006/relationships/hyperlink" Target="https://www.kla.tv/Far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2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2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Объективность медицинских исследований в опасности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