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ffb15e4dba4853" /><Relationship Type="http://schemas.openxmlformats.org/package/2006/relationships/metadata/core-properties" Target="/package/services/metadata/core-properties/3a7f30486ddd46cd8349b68d37c5a976.psmdcp" Id="R127524537ea949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Vaccine Re-education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Suzanne Humphries is an American internist and kidney specialist independent from the pharmaceutical industry. During her decades of practice as a doctor, she experienced that common medicine often causes new diseases instead of healing people. For many years she did research on vaccinations and infectious diseases which she published in her book titled “Dissolving illusions: Disease, Vaccines, and The Forgotten History”. In it she sheds light on important aspects that are still little known to the public.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welcome you to the second part of Dr. Suzanne Humphries’ speech on the topic “Hidden facts about vaccinations and their side-effects”.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1">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Vaccine Re-education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www.kla.tv/9694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9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Vaccine Re-education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