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89aca3e9b54d50" /><Relationship Type="http://schemas.openxmlformats.org/package/2006/relationships/metadata/core-properties" Target="/package/services/metadata/core-properties/5588a122070f46a9a68dcf56b94cec85.psmdcp" Id="R8433e33ab5ec4b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TTIP pourrait amener une mauvaise herbe résistante en 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beaucoup de champs aux Etats-Unis pousse l’amarante de Palmer, une superweed (en français « super mauvaise herbe »). Elle peut atteindre une hauteur de trois mètres et répand un million de semences chaque année. Environ 250 000 km2, ce qui correspond à plus de six fois la surface de la Suisse, sont déjà envahis par cette mauvaise herbe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beaucoup de champs aux Etats-Unis pousse l’amarante de Palmer, une superweed (en français « super mauvaise herbe »). Elle peut atteindre une hauteur de trois mètres et répand un million de semences chaque année. Environ 250 000 km2, ce qui correspond à plus de six fois la surface de la Suisse, sont déjà envahis par cette mauvaise herbe. La cause de cela : un herbicide spécifique à large spectre contenant du glyphosate et dont le nom commercial du groupe Monsanto est « Roundup » utilisé pour les plantes alimentaires de base OGM, comme le soja et le maïs. Au début on pensait avoir de grands avantages avec les plantes génétiquement modifiées, car l’herbicide à large spectre pouvait être pulvérisé sur les plantes comme sur les mauvaises herbes. Avec les monocultures et l’utilisation année après année du même herbicide, la superweed s’est pourtant développée. L’agriculture américaine est menacée par cette mauvaise herbe résistante. Si le TTIP est accepté en Europe, il faudra s’attendre non seulement à une augmentation de la culture de plantes alimentaires de base OGM, mais aussi à l’importation des problèmes américains liés à celles-ci.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www.youtube.com/watch?v=WYHiOfz3N8g</w:t>
        </w:r>
      </w:hyperlink>
      <w:r w:rsidRPr="002B28C8">
        <w:t xml:space="preserve">39:40 – 42:00 </w:t>
        <w:rPr>
          <w:sz w:val="18"/>
        </w:rPr>
      </w:r>
      <w:r w:rsidR="0026191C">
        <w:rPr/>
        <w:br/>
      </w:r>
      <w:hyperlink w:history="true" r:id="rId22">
        <w:r w:rsidRPr="00F24C6F">
          <w:rPr>
            <w:rStyle w:val="Hyperlink"/>
          </w:rPr>
          <w:rPr>
            <w:sz w:val="18"/>
          </w:rPr>
          <w:t>www.natur-und-umwelt.org/content/monsantospalmafuchsschwanz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TTIP pourrait amener une mauvaise herbe résistante en 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 TargetMode="External" Id="rId21" /><Relationship Type="http://schemas.openxmlformats.org/officeDocument/2006/relationships/hyperlink" Target="https://www.natur-und-umwelt.org/content/monsantospalmafuchsschwan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TTIP pourrait amener une mauvaise herbe résistante en 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