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e4c4cdd2d24920" /><Relationship Type="http://schemas.openxmlformats.org/package/2006/relationships/metadata/core-properties" Target="/package/services/metadata/core-properties/0de52aacee03418780173ccd21c52b26.psmdcp" Id="R3441c2e96ed841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Peter König: Wasserprivatisierung sei kriminell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Schweizer Ökonom Peter König war 30 Jahre bei der Weltbank und anderen Entwicklungshilfebanken tätig. Er hat vor allem Wasserprojekte in vielen Entwicklungsländern auf unterschiedlichen Kontinenten realisiert. Voller Idealismus wollte er dazu beitragen, die Armut zu bekämpfen. Anfangs schien das auch noch möglich. Doch seit den 80er Jahren zeigte die Weltbank mehr und mehr ihr wahres Gesicht.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Schweizer Ökonom Peter König war 30 Jahre bei der Weltbank und anderen Entwicklungshilfebanken tätig. Er hat vor allem Wasserprojekte in vielen Entwicklungsländern auf unterschiedlichen Kontinenten realisiert. Voller Idealismus wollte er dazu beitragen, die Armut zu bekämpfen. Anfangs schien das auch noch möglich. Doch seit den 80er Jahren zeigte die Weltbank mehr und mehr ihr wahres Gesicht. Die Weltbank – Sie war schon immer ein Instrument weniger Bankerfamilien der sogenannten US-Finanzoligarchie. Die Weltbank also führte damals den sogenannten „Washington Consensus“ ein. Das bedeutet, dass ein Land nur dann Darlehen bekommt, wenn es öffentliche Dienste wie Gesundheitswesen, Erziehungswesen und die Wasserversorgung privatisiert. Durch die Privatisierung wird aber z.B. das Wasser für Arme unerschwinglich teuer. Peter König bezeichnet diese Vorgehensweise als kriminell, denn der freie Zugang zu Wasser sei ein Menschenrecht.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#Privatisierung - </w:t>
      </w:r>
      <w:hyperlink w:history="true" r:id="rId21">
        <w:r w:rsidRPr="00F24C6F">
          <w:rPr>
            <w:rStyle w:val="Hyperlink"/>
          </w:rPr>
          <w:t>www.kla.tv/Privatisierung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Peter König: Wasserprivatisierung sei kriminell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rivatisier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Peter König: Wasserprivatisierung sei kriminell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