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ecbd91f3714a7d" /><Relationship Type="http://schemas.openxmlformats.org/package/2006/relationships/metadata/core-properties" Target="/package/services/metadata/core-properties/9ec7cf498d4249f9b06d1c392fc41f43.psmdcp" Id="R0ecbd0032274463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Manipulationstechniken von ZDF und SRF im Vergleich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einen Vergleichswert zu den Resultaten der SRF-Studie zu erhalten, untersuchte das Forscherteam auch die Beiträge des deutschen Staatssenders ZDF zum gleichen Thema. In den untenstehenden Diagrammen ist ein Auszug der Resultate der SRF-Studie sowie der Untersuchung des ZDF dargestellt.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einen Vergleichswert zu den Resultaten der SRF-Studie zu erhalten, untersuchte das Forscherteam auch die Beiträge des deutschen Staatssenders ZDF zum gleichen Thema. In den nebenstehenden Diagrammen ist ein Auszug der Resultate der SRF-Studie sowie der Untersuchung des ZDF dargestellt. Es wird aufgezeigt, welche Manipulationstechniken verwendet wurden und ob sie zugunsten der USA/NATO oder Russland/Syrien eingesetzt wurden. Dabei wurden drei verschiedene Stufen unterschieden: leicht mittel und stark. Diese Diagramme zeigen unverkennbar, dass die öffentlichen Fernsehsender deutlich pro USA/NATO berichten. Bei beiden Sendern wurden die Nachrichten in allen Bereichen zugunsten der USA und der NATO manipuliert.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SRF-Propaganda-Analyse 2016, S. 15+21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Manipulationstechniken von ZDF und SRF im Vergleich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Manipulationstechniken von ZDF und SRF im Vergleich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