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96ebdcafaf4a59" /><Relationship Type="http://schemas.openxmlformats.org/package/2006/relationships/metadata/core-properties" Target="/package/services/metadata/core-properties/7d620446cdc4489788b98cb034bc10cd.psmdcp" Id="R95cb216e6c594f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L’utilisation de sources unilatérales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donner un fondement à des informations médiatiques on utilise en général des sources de tiers, qui n’ont pas de lien direct avec les parties du conflit. On donne ainsi l’impression qu’il s’agit d’une source neutre et indépendante. Avec l’exemple des informations de SRF, on a pourtant pu constater que le choix des sources était très unilatéral.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Pour donner un fondement à des informations médiatiques on utilise en général des sources de tiers, qui n’ont pas de lien direct avec les parties du conflit. On donne ainsi l’impression qu’il s’agit d’une source neutre et indépendante. Avec l’exemple des informations de SRF, on a pourtant pu constater que le choix des sources était très unilatéral. Dans une émission qui a été examinée, quatre sources de tiers ont été utilisées en tout. Tandis que l’ONU est considérée comme neutre, les trois autres organisations ont clairement un lien soit avec l’opposition syrienne soit avec les USA et l’OTAN : L’observatoire syrien des droits de l’homme siégeant au Royaume-Uni est dirigé par un exilé syrien proche des rebelles, comme SRF l’admet elle-même. L’organisation de protection civile White Helmets est financée entre autre par les USA, le Royaume-Uni et l’Allemagne et opère exclusivement sur le territoire occupé par les rebelles syriens.</w:t>
        <w:br/>
        <w:t xml:space="preserve">Aleppo24 est décrit par l’agence de presse américaine Associated Press (AP) comme étant un groupe de rebelles. Mais SRF suggère souvent au public une neutralité apparente des sources utilisées alors qu’aucune n’est syrienne ou russe, bien qu’il y en ait suffisamment. Par ce choix de sources unilatéral, SRF devient l’instrument de propagande des bellicistes occidentaux.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www.kla.tv/8514</w:t>
        </w:r>
      </w:hyperlink>
      <w:r w:rsidR="0026191C">
        <w:rPr/>
        <w:br/>
      </w:r>
      <w:hyperlink w:history="true" r:id="rId22">
        <w:r w:rsidRPr="00F24C6F">
          <w:rPr>
            <w:rStyle w:val="Hyperlink"/>
          </w:rPr>
          <w:rPr>
            <w:sz w:val="18"/>
          </w:rPr>
          <w:t>www.kla.tv/9435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#Manipulation-fr - Techniques de manipulation des médias - </w:t>
      </w:r>
      <w:hyperlink w:history="true" r:id="rId23">
        <w:r w:rsidRPr="00F24C6F">
          <w:rPr>
            <w:rStyle w:val="Hyperlink"/>
          </w:rPr>
          <w:t>www.kla.tv/Manipulation-fr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L’utilisation de sources unilatérales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514" TargetMode="External" Id="rId21" /><Relationship Type="http://schemas.openxmlformats.org/officeDocument/2006/relationships/hyperlink" Target="https://www.kla.tv/9435" TargetMode="External" Id="rId22" /><Relationship Type="http://schemas.openxmlformats.org/officeDocument/2006/relationships/hyperlink" Target="https://www.kla.tv/Manipulation-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L’utilisation de sources unilatérales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