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fd6eb996e34ccf" /><Relationship Type="http://schemas.openxmlformats.org/package/2006/relationships/metadata/core-properties" Target="/package/services/metadata/core-properties/1b2be5a8bb9a452dbc6b59c895c3e49d.psmdcp" Id="R3b13ae04b54145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wird Karottenkönig?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in einem Kindergarten derjenige „Karottenkönig“ wird, der am schnellsten Kondome über eine Karotte ziehen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in einem Kindergarten</w:t>
        <w:br/>
        <w:t xml:space="preserve">derjenige „Karottenkönig“</w:t>
        <w:br/>
        <w:t xml:space="preserve">wird, der am schnellsten</w:t>
        <w:br/>
        <w:t xml:space="preserve">Kondome über eine</w:t>
        <w:br/>
        <w:t xml:space="preserve">Karotte ziehen kann, wenn</w:t>
        <w:br/>
        <w:t xml:space="preserve">in einer Grundschule, wie</w:t>
        <w:br/>
        <w:t xml:space="preserve">„pro familia“ mit den Kindern</w:t>
        <w:br/>
        <w:t xml:space="preserve">aus Knete Geschlechtsteile</w:t>
        <w:br/>
        <w:t xml:space="preserve">formt, wenn 12-jährige</w:t>
        <w:br/>
        <w:t xml:space="preserve">Mädchen in BRAVO getröstet</w:t>
        <w:br/>
        <w:t xml:space="preserve">werden, weil sie noch</w:t>
        <w:br/>
        <w:t xml:space="preserve">Jungfrau sind und beraten</w:t>
        <w:br/>
        <w:t xml:space="preserve">werden, wie sie das ändern</w:t>
        <w:br/>
        <w:t xml:space="preserve">können, dann läuft doch einfach</w:t>
        <w:br/>
        <w:t xml:space="preserve">etwas grundsätzlich</w:t>
        <w:br/>
        <w:t xml:space="preserve">schief! Doch wir lieβen nicht</w:t>
        <w:br/>
        <w:t xml:space="preserve">allein solches stillschweigend</w:t>
        <w:br/>
        <w:t xml:space="preserve">aufkommen, sondern</w:t>
        <w:br/>
        <w:t xml:space="preserve">wir tolerieren auch gerade</w:t>
        <w:br/>
        <w:t xml:space="preserve">wieder jene „Kindergartenbox“,</w:t>
        <w:br/>
        <w:t xml:space="preserve">die durch die Bundeszentrale</w:t>
        <w:br/>
        <w:t xml:space="preserve">für gesundheitliche</w:t>
        <w:br/>
        <w:t xml:space="preserve">Aufklärung am Aufkommen</w:t>
        <w:br/>
        <w:t xml:space="preserve">ist … Und was den Kindern</w:t>
        <w:br/>
        <w:t xml:space="preserve">dort alles an sexuellen Bildern</w:t>
        <w:br/>
        <w:t xml:space="preserve">gezeigt wird, soll dann</w:t>
        <w:br/>
        <w:t xml:space="preserve">in der Kuschelecke auch</w:t>
        <w:br/>
        <w:t xml:space="preserve">noch praktisch „geübt“ werden!</w:t>
        <w:br/>
        <w:t xml:space="preserve">Wer immer solches</w:t>
        <w:br/>
        <w:t xml:space="preserve">nicht will, unternimmt aktiv</w:t>
        <w:br/>
        <w:t xml:space="preserve">etwas dagegen!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 für Zukunft, Ausgabe 3, Febr. 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wird Karottenkönig?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wird Karottenkönig?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