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63dc66eb15449b3" /><Relationship Type="http://schemas.openxmlformats.org/package/2006/relationships/metadata/core-properties" Target="/package/services/metadata/core-properties/482329d96ab84395af316d7202a1ebe4.psmdcp" Id="Rb59ba668e88c443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Wozu Hirntote noch in der Lage sind</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Bis zur Feststellung des „Gehirntodes“ durch Ärzte („juristischer“ Tod des Patienten) wurde dieser Mensch noch als Koma-Patient in jeder Weise vom Pflegepersonal behandelt...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Bis zur Feststellung des</w:t>
        <w:br/>
        <w:t xml:space="preserve">„Gehirntodes“ durch Ärzte</w:t>
        <w:br/>
        <w:t xml:space="preserve">(„juristischer“ Tod des Patienten)</w:t>
        <w:br/>
        <w:t xml:space="preserve">wurde dieser Mensch</w:t>
        <w:br/>
        <w:t xml:space="preserve">noch als Koma-Patient in jeder</w:t>
        <w:br/>
        <w:t xml:space="preserve">Weise vom Pflegepersonal</w:t>
        <w:br/>
        <w:t xml:space="preserve">behandelt. Er wurde ernährt,</w:t>
        <w:br/>
        <w:t xml:space="preserve">gewaschen und in jeder</w:t>
        <w:br/>
        <w:t xml:space="preserve">notwendigen Weise gepflegt.</w:t>
        <w:br/>
        <w:t xml:space="preserve">Männliche „Gehirntote“ sind</w:t>
        <w:br/>
        <w:t xml:space="preserve">selbst noch zu einer Erektion</w:t>
        <w:br/>
        <w:t xml:space="preserve">fähig. Weibliche schwangere</w:t>
        <w:br/>
        <w:t xml:space="preserve">Gehirntote lassen in ihren</w:t>
        <w:br/>
        <w:t xml:space="preserve">Körpern ein Embryo weiterwachsen.</w:t>
        <w:br/>
        <w:t xml:space="preserve">Der Embryo reift</w:t>
        <w:br/>
        <w:t xml:space="preserve">bis zu seiner Geburt im Körper</w:t>
        <w:br/>
        <w:t xml:space="preserve">eines „lebenden Leichnams“.</w:t>
        <w:br/>
        <w:t xml:space="preserve">Wunden können noch</w:t>
        <w:br/>
        <w:t xml:space="preserve">ausgeheilt werden. Koma-Patienten</w:t>
        <w:br/>
        <w:t xml:space="preserve">reagieren auf äußere</w:t>
        <w:br/>
        <w:t xml:space="preserve">Ereignisse und soziale Stimuli</w:t>
        <w:br/>
        <w:t xml:space="preserve">wie z.B. dem Besuch von</w:t>
        <w:br/>
        <w:t xml:space="preserve">Angehörigen. Gehirntote können</w:t>
        <w:br/>
        <w:t xml:space="preserve">noch Tage, Wochen, auch</w:t>
        <w:br/>
        <w:t xml:space="preserve">noch Monate oder jahrelang</w:t>
        <w:br/>
        <w:t xml:space="preserve">leben, bis sie einem würdevollen</w:t>
        <w:br/>
        <w:t xml:space="preserve">friedlichen Tod begegnen.</w:t>
        <w:br/>
        <w:t xml:space="preserve">Vor der Organentnahme auf</w:t>
        <w:br/>
        <w:t xml:space="preserve">dem Operationstisch erhalten</w:t>
        <w:br/>
        <w:t xml:space="preserve">diese „Toten“ häufig muskelentspannende</w:t>
        <w:br/>
        <w:t xml:space="preserve">und schmerzstillende</w:t>
        <w:br/>
        <w:t xml:space="preserve">Medikamente, hier</w:t>
        <w:br/>
        <w:t xml:space="preserve">und da erhalten sie auch eine</w:t>
        <w:br/>
        <w:t xml:space="preserve">Vollnarkose oder werden örtlich</w:t>
        <w:br/>
        <w:t xml:space="preserve">anästhesiert. Nicht selten</w:t>
        <w:br/>
        <w:t xml:space="preserve">schnallt man sie auf dem Operationstisch</w:t>
        <w:br/>
        <w:t xml:space="preserve">fest, um irritierende</w:t>
        <w:br/>
        <w:t xml:space="preserve">Bewegungen zu verhindern.</w:t>
        <w:br/>
        <w:t xml:space="preserve">Ganz im Gegenteil: Wie</w:t>
        <w:br/>
        <w:t xml:space="preserve">bei einem operierten lebenden</w:t>
        <w:br/>
        <w:t xml:space="preserve">Patienten reagiert der</w:t>
        <w:br/>
        <w:t xml:space="preserve">„Hirntote“ wie dieser auf unbewusste</w:t>
        <w:br/>
        <w:t xml:space="preserve">Schmerzen: Die</w:t>
        <w:br/>
        <w:t xml:space="preserve">Pulsfrequenz schnellt hoch,</w:t>
        <w:br/>
        <w:t xml:space="preserve">der Blutdruck bewegt sich,</w:t>
        <w:br/>
        <w:t xml:space="preserve">Hormone werden ausgeschüttet.</w:t>
        <w:br/>
        <w:t xml:space="preserve">Ein wirklicher Toter,</w:t>
        <w:br/>
        <w:t xml:space="preserve">ein Leichnam ist zu solchen</w:t>
        <w:br/>
        <w:t xml:space="preserve">Reaktionen selbstverständlich</w:t>
        <w:br/>
        <w:t xml:space="preserve">nicht mehr fähig. Da ein</w:t>
        <w:br/>
        <w:t xml:space="preserve">Schmerzempfinden mit letzter</w:t>
        <w:br/>
        <w:t xml:space="preserve">Sicherheit nicht ausgeschlossen</w:t>
        <w:br/>
        <w:t xml:space="preserve">werden kann, ist in</w:t>
        <w:br/>
        <w:t xml:space="preserve">der Schweiz inzwischen eine</w:t>
        <w:br/>
        <w:t xml:space="preserve">Vollnarkose bei der Organentnahme</w:t>
        <w:br/>
        <w:t xml:space="preserve">am „Toten“ vorgeschrieben</w:t>
        <w:br/>
        <w:t xml:space="preserve">... Gescheut wird</w:t>
        <w:br/>
        <w:t xml:space="preserve">die Empfehlung einer Vollnarkose,</w:t>
        <w:br/>
        <w:t xml:space="preserve">da dies offensichtlich</w:t>
        <w:br/>
        <w:t xml:space="preserve">auch dem größten Laien offenbaren</w:t>
        <w:br/>
        <w:t xml:space="preserve">würde, dass der tote</w:t>
        <w:br/>
        <w:t xml:space="preserve">Organspender in Wirklichkeit</w:t>
        <w:br/>
        <w:t xml:space="preserve">noch gar nicht tot ist.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Redaktion</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http://www.diagnosehirntod.de/?tag=georg-meinecke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#Organspende - </w:t>
      </w:r>
      <w:hyperlink w:history="true" r:id="rId22">
        <w:r w:rsidRPr="00F24C6F">
          <w:rPr>
            <w:rStyle w:val="Hyperlink"/>
          </w:rPr>
          <w:t>www.kla.tv/Organspende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Wozu Hirntote noch in der Lage sind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www.kla.tv/158</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09.09.2012</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diagnosehirntod.de/?tag=georg-meinecke" TargetMode="External" Id="rId21" /><Relationship Type="http://schemas.openxmlformats.org/officeDocument/2006/relationships/hyperlink" Target="https://www.kla.tv/Organspende"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Wozu Hirntote noch in der Lage sind</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