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7feace3a7b4499" /><Relationship Type="http://schemas.openxmlformats.org/package/2006/relationships/metadata/core-properties" Target="/package/services/metadata/core-properties/3736367c725445e88d5915ad30639563.psmdcp" Id="R6cd499931b7642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Immer dasselbe Muster – wie lange noch?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grausamen Verbrechen des amerikanischen Geheimdienstes CIA geraten zunehmend ans Licht der Öffentlichkeit.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grausamen Verbrechen des amerikanischen Geheimdienstes CIA geraten zunehmend ans Licht der Öffentlichkeit. Denn immer häufiger finden Agenten den Mut auszusteigen und ihre gemeinen Missionen offen zu bekennen. Ihren Berichten zufolge laufen diese Aktionen seit Jahrzehnten nach demselben Schema ab und stürzen bewusst ganze Nationen ins Chaos: In Ländern mit USA-kritischer Regierung wird durch CIA-Agenten gezielt eine Volksrevolte inszeniert, die sich übelster Methoden bedient. Leidtragend ist in der Regel die völlig ahnungs- und wehrlose Zivilbevölkerung, gegen die in brutalster Weise vorgegangen wird. In den Medienberichten werden dann aber die Notwehraktionen der Regierungen lügnerisch überzeichnet und angeprangert. Die Rebellen hingegen werden als Volksbefreier gefeiert. Auch andere aktuelle Ereignisse des „Arabischen Frühlings“ und sonstiger Revolutionen erscheinen angesichts dieser Perspektive in einem vollkommen anderen Licht. Wie lange lässt sich die Weltöffentlichkeit noch so plump täuschen?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www.youtube.com/watch?v=sNuWpuc_0ds&amp;feature=player_detailpage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Immer dasselbe Muster – wie lange noch?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NuWpuc_0ds&amp;feature=player_detailpag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Immer dasselbe Muster – wie lange noch?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