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a7fd6f05dd4712" /><Relationship Type="http://schemas.openxmlformats.org/package/2006/relationships/metadata/core-properties" Target="/package/services/metadata/core-properties/299cc9a1d16d413ca97c29374936d19d.psmdcp" Id="Rcca7614eede545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aus Bürgern haftende Gesellschafter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schwedische Energiekonzern Vattenfall ändert jetzt seine Rechtsform. Aus der Vattenfall Europe AG wird die Vattenfall GmbH. Gleichzeitig...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schwedische Energiekon</w:t>
        <w:br/>
        <w:t xml:space="preserve">zern Vattenfall ändert jetzt sei</w:t>
        <w:br/>
        <w:t xml:space="preserve">ne Rechtsform. Aus der Vatten</w:t>
        <w:br/>
        <w:t xml:space="preserve">fall Europe AG wird die</w:t>
        <w:br/>
        <w:t xml:space="preserve">Vattenfall GmbH. Gleichzeitig</w:t>
        <w:br/>
        <w:t xml:space="preserve">erlischt der Beherrschungsver</w:t>
        <w:br/>
        <w:t xml:space="preserve">trag, den die Konzernmutter</w:t>
        <w:br/>
        <w:t xml:space="preserve">Vattenfall AG mit der Deutsch</w:t>
        <w:br/>
        <w:t xml:space="preserve">land-Tochter Vattenfall Europe</w:t>
        <w:br/>
        <w:t xml:space="preserve">AG geschlossen hatte. Versucht</w:t>
        <w:br/>
        <w:t xml:space="preserve">da etwa gerade dieser schwe</w:t>
        <w:br/>
        <w:t xml:space="preserve">dische Staatskonzern der milli</w:t>
        <w:br/>
        <w:t xml:space="preserve">ardenschweren Haftung für die</w:t>
        <w:br/>
        <w:t xml:space="preserve">maroden deutschen Atomkraft</w:t>
        <w:br/>
        <w:t xml:space="preserve">werke Krümmel, Brunsbüttel</w:t>
        <w:br/>
        <w:t xml:space="preserve">und Brokdorf zu entgehen?</w:t>
        <w:br/>
        <w:t xml:space="preserve">Würde diesem Vorgehen ir</w:t>
        <w:br/>
        <w:t xml:space="preserve">gendein Mensch zustimmen,</w:t>
        <w:br/>
        <w:t xml:space="preserve">nachdem Vattenfall jahrelang</w:t>
        <w:br/>
        <w:t xml:space="preserve">an den risikoreichen Atomkraft</w:t>
        <w:br/>
        <w:t xml:space="preserve">werken gut verdient hat?</w:t>
        <w:br/>
        <w:t xml:space="preserve">Trägt die Risiken jetzt der deut</w:t>
        <w:br/>
        <w:t xml:space="preserve">sche Steuerzahler?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http://www.tagesschau.de/inland/vattenfall156.html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aus Bürgern haftende Gesellschafter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inland/vattenfall156.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aus Bürgern haftende Gesellschafter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